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4462F" w14:textId="79E5D50A" w:rsidR="007E0771" w:rsidRPr="002A00E3" w:rsidRDefault="00D30C3D" w:rsidP="00A973FC">
      <w:pPr>
        <w:pStyle w:val="Heading1"/>
        <w:jc w:val="center"/>
      </w:pPr>
      <w:r>
        <w:t xml:space="preserve"> </w:t>
      </w:r>
      <w:r w:rsidR="00880998" w:rsidRPr="002A00E3">
        <w:t>MEETING OF THE SCHOOLS FORUM</w:t>
      </w:r>
    </w:p>
    <w:p w14:paraId="16954D85" w14:textId="14FCDC49" w:rsidR="007E0771" w:rsidRPr="002A00E3" w:rsidRDefault="007D12C2" w:rsidP="00DC643C">
      <w:pPr>
        <w:widowControl w:val="0"/>
        <w:autoSpaceDE w:val="0"/>
        <w:autoSpaceDN w:val="0"/>
        <w:adjustRightInd w:val="0"/>
        <w:jc w:val="center"/>
        <w:rPr>
          <w:rFonts w:asciiTheme="minorHAnsi" w:hAnsiTheme="minorHAnsi" w:cs="Arial"/>
          <w:b/>
          <w:bCs/>
          <w:sz w:val="32"/>
          <w:szCs w:val="32"/>
        </w:rPr>
      </w:pPr>
      <w:r w:rsidRPr="002A00E3">
        <w:rPr>
          <w:rFonts w:asciiTheme="minorHAnsi" w:hAnsiTheme="minorHAnsi" w:cs="Arial"/>
          <w:b/>
          <w:bCs/>
          <w:sz w:val="32"/>
          <w:szCs w:val="32"/>
        </w:rPr>
        <w:t xml:space="preserve">Wednesday, </w:t>
      </w:r>
      <w:r w:rsidR="00637B00">
        <w:rPr>
          <w:rFonts w:asciiTheme="minorHAnsi" w:hAnsiTheme="minorHAnsi" w:cs="Arial"/>
          <w:b/>
          <w:bCs/>
          <w:sz w:val="32"/>
          <w:szCs w:val="32"/>
        </w:rPr>
        <w:t>9 October</w:t>
      </w:r>
      <w:r w:rsidR="00FA53DF">
        <w:rPr>
          <w:rFonts w:asciiTheme="minorHAnsi" w:hAnsiTheme="minorHAnsi" w:cs="Arial"/>
          <w:b/>
          <w:bCs/>
          <w:sz w:val="32"/>
          <w:szCs w:val="32"/>
        </w:rPr>
        <w:t xml:space="preserve"> </w:t>
      </w:r>
      <w:r w:rsidRPr="002A00E3">
        <w:rPr>
          <w:rFonts w:asciiTheme="minorHAnsi" w:hAnsiTheme="minorHAnsi" w:cs="Arial"/>
          <w:b/>
          <w:bCs/>
          <w:sz w:val="32"/>
          <w:szCs w:val="32"/>
        </w:rPr>
        <w:t>202</w:t>
      </w:r>
      <w:r w:rsidR="00206405">
        <w:rPr>
          <w:rFonts w:asciiTheme="minorHAnsi" w:hAnsiTheme="minorHAnsi" w:cs="Arial"/>
          <w:b/>
          <w:bCs/>
          <w:sz w:val="32"/>
          <w:szCs w:val="32"/>
        </w:rPr>
        <w:t>4</w:t>
      </w:r>
      <w:r w:rsidRPr="002A00E3">
        <w:rPr>
          <w:rFonts w:asciiTheme="minorHAnsi" w:hAnsiTheme="minorHAnsi" w:cs="Arial"/>
          <w:b/>
          <w:bCs/>
          <w:sz w:val="32"/>
          <w:szCs w:val="32"/>
        </w:rPr>
        <w:t xml:space="preserve"> </w:t>
      </w:r>
      <w:r w:rsidR="00880998" w:rsidRPr="002A00E3">
        <w:rPr>
          <w:rFonts w:asciiTheme="minorHAnsi" w:hAnsiTheme="minorHAnsi" w:cs="Arial"/>
          <w:b/>
          <w:bCs/>
          <w:sz w:val="32"/>
          <w:szCs w:val="32"/>
        </w:rPr>
        <w:t>at 8</w:t>
      </w:r>
      <w:r w:rsidR="00D4785E">
        <w:rPr>
          <w:rFonts w:asciiTheme="minorHAnsi" w:hAnsiTheme="minorHAnsi" w:cs="Arial"/>
          <w:b/>
          <w:bCs/>
          <w:sz w:val="32"/>
          <w:szCs w:val="32"/>
        </w:rPr>
        <w:t>.</w:t>
      </w:r>
      <w:r w:rsidR="00880998" w:rsidRPr="002A00E3">
        <w:rPr>
          <w:rFonts w:asciiTheme="minorHAnsi" w:hAnsiTheme="minorHAnsi" w:cs="Arial"/>
          <w:b/>
          <w:bCs/>
          <w:sz w:val="32"/>
          <w:szCs w:val="32"/>
        </w:rPr>
        <w:t>30am</w:t>
      </w:r>
    </w:p>
    <w:p w14:paraId="3DEEE1FB" w14:textId="526C0B4C" w:rsidR="00312E9E" w:rsidRDefault="00621021" w:rsidP="00DC643C">
      <w:pPr>
        <w:widowControl w:val="0"/>
        <w:autoSpaceDE w:val="0"/>
        <w:autoSpaceDN w:val="0"/>
        <w:adjustRightInd w:val="0"/>
        <w:jc w:val="center"/>
      </w:pPr>
      <w:r>
        <w:rPr>
          <w:rFonts w:asciiTheme="minorHAnsi" w:hAnsiTheme="minorHAnsi" w:cs="Arial"/>
          <w:b/>
          <w:bCs/>
          <w:sz w:val="32"/>
          <w:szCs w:val="32"/>
        </w:rPr>
        <w:t>a</w:t>
      </w:r>
      <w:r w:rsidR="002B5442">
        <w:rPr>
          <w:rFonts w:asciiTheme="minorHAnsi" w:hAnsiTheme="minorHAnsi" w:cs="Arial"/>
          <w:b/>
          <w:bCs/>
          <w:sz w:val="32"/>
          <w:szCs w:val="32"/>
        </w:rPr>
        <w:t xml:space="preserve">t </w:t>
      </w:r>
      <w:r w:rsidR="00BD1D30">
        <w:rPr>
          <w:rFonts w:asciiTheme="minorHAnsi" w:hAnsiTheme="minorHAnsi" w:cs="Arial"/>
          <w:b/>
          <w:bCs/>
          <w:sz w:val="32"/>
          <w:szCs w:val="32"/>
        </w:rPr>
        <w:t xml:space="preserve">the </w:t>
      </w:r>
      <w:r w:rsidR="00637B00">
        <w:rPr>
          <w:rFonts w:asciiTheme="minorHAnsi" w:hAnsiTheme="minorHAnsi" w:cs="Arial"/>
          <w:b/>
          <w:bCs/>
          <w:sz w:val="32"/>
          <w:szCs w:val="32"/>
        </w:rPr>
        <w:t>PDC</w:t>
      </w:r>
    </w:p>
    <w:p w14:paraId="099F730B" w14:textId="38A4060F" w:rsidR="00880998" w:rsidRDefault="007E0771" w:rsidP="00AB456A">
      <w:pPr>
        <w:widowControl w:val="0"/>
        <w:autoSpaceDE w:val="0"/>
        <w:autoSpaceDN w:val="0"/>
        <w:adjustRightInd w:val="0"/>
        <w:rPr>
          <w:rFonts w:asciiTheme="minorHAnsi" w:hAnsiTheme="minorHAnsi" w:cs="Arial"/>
          <w:b/>
          <w:bCs/>
          <w:sz w:val="28"/>
          <w:szCs w:val="28"/>
        </w:rPr>
      </w:pPr>
      <w:r w:rsidRPr="00EA700B">
        <w:rPr>
          <w:rFonts w:asciiTheme="minorHAnsi" w:hAnsiTheme="minorHAnsi" w:cs="Arial"/>
          <w:b/>
          <w:bCs/>
          <w:sz w:val="28"/>
          <w:szCs w:val="28"/>
        </w:rPr>
        <w:t xml:space="preserve"> </w:t>
      </w:r>
    </w:p>
    <w:tbl>
      <w:tblPr>
        <w:tblStyle w:val="GridTable2-Accent1"/>
        <w:tblW w:w="9782" w:type="dxa"/>
        <w:tblLook w:val="04A0" w:firstRow="1" w:lastRow="0" w:firstColumn="1" w:lastColumn="0" w:noHBand="0" w:noVBand="1"/>
      </w:tblPr>
      <w:tblGrid>
        <w:gridCol w:w="2298"/>
        <w:gridCol w:w="7484"/>
      </w:tblGrid>
      <w:tr w:rsidR="00BD73D7" w:rsidRPr="00B63588" w14:paraId="0EC1FD69" w14:textId="77777777" w:rsidTr="00B67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8" w:type="dxa"/>
          </w:tcPr>
          <w:p w14:paraId="051C8140" w14:textId="77777777" w:rsidR="0099150B" w:rsidRPr="00B63588" w:rsidRDefault="0099150B" w:rsidP="00B63588">
            <w:pPr>
              <w:ind w:left="34" w:right="34"/>
              <w:rPr>
                <w:rFonts w:ascii="Arial" w:hAnsi="Arial" w:cs="Arial"/>
                <w:b w:val="0"/>
                <w:color w:val="000000" w:themeColor="text1"/>
                <w:position w:val="-20"/>
              </w:rPr>
            </w:pPr>
            <w:r w:rsidRPr="00B63588">
              <w:rPr>
                <w:rFonts w:ascii="Arial" w:hAnsi="Arial" w:cs="Arial"/>
                <w:color w:val="000000" w:themeColor="text1"/>
                <w:position w:val="-20"/>
              </w:rPr>
              <w:t>TYPE</w:t>
            </w:r>
          </w:p>
        </w:tc>
        <w:tc>
          <w:tcPr>
            <w:tcW w:w="7484" w:type="dxa"/>
          </w:tcPr>
          <w:p w14:paraId="3197270D" w14:textId="77777777" w:rsidR="0099150B" w:rsidRPr="00B63588" w:rsidRDefault="0099150B" w:rsidP="00B63588">
            <w:pPr>
              <w:pStyle w:val="NoSpacing"/>
              <w:ind w:left="33" w:right="-164"/>
              <w:cnfStyle w:val="100000000000" w:firstRow="1" w:lastRow="0" w:firstColumn="0" w:lastColumn="0" w:oddVBand="0" w:evenVBand="0" w:oddHBand="0" w:evenHBand="0" w:firstRowFirstColumn="0" w:firstRowLastColumn="0" w:lastRowFirstColumn="0" w:lastRowLastColumn="0"/>
              <w:rPr>
                <w:b w:val="0"/>
                <w:color w:val="000000" w:themeColor="text1"/>
                <w:position w:val="-20"/>
              </w:rPr>
            </w:pPr>
            <w:r w:rsidRPr="00B63588">
              <w:rPr>
                <w:color w:val="000000" w:themeColor="text1"/>
                <w:position w:val="-20"/>
              </w:rPr>
              <w:t>MEMBERSHIP</w:t>
            </w:r>
          </w:p>
        </w:tc>
      </w:tr>
      <w:tr w:rsidR="0099150B" w:rsidRPr="00B63588" w14:paraId="7650013A" w14:textId="77777777" w:rsidTr="00B67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8" w:type="dxa"/>
          </w:tcPr>
          <w:p w14:paraId="432356E6" w14:textId="77777777" w:rsidR="0099150B" w:rsidRPr="00B63588" w:rsidRDefault="0099150B" w:rsidP="00B63588">
            <w:pPr>
              <w:ind w:left="34" w:right="34"/>
              <w:rPr>
                <w:rFonts w:ascii="Arial" w:hAnsi="Arial" w:cs="Arial"/>
                <w:bCs w:val="0"/>
                <w:position w:val="-20"/>
              </w:rPr>
            </w:pPr>
            <w:r w:rsidRPr="00B63588">
              <w:rPr>
                <w:rFonts w:ascii="Arial" w:hAnsi="Arial" w:cs="Arial"/>
                <w:position w:val="-20"/>
              </w:rPr>
              <w:t>GOVERNORS</w:t>
            </w:r>
          </w:p>
        </w:tc>
        <w:tc>
          <w:tcPr>
            <w:tcW w:w="7484" w:type="dxa"/>
          </w:tcPr>
          <w:p w14:paraId="3DC98069" w14:textId="33B14593" w:rsidR="0099150B" w:rsidRPr="00B63588" w:rsidRDefault="00B64AC5" w:rsidP="00B63588">
            <w:pPr>
              <w:pStyle w:val="NoSpacing"/>
              <w:ind w:left="33" w:right="7"/>
              <w:cnfStyle w:val="000000100000" w:firstRow="0" w:lastRow="0" w:firstColumn="0" w:lastColumn="0" w:oddVBand="0" w:evenVBand="0" w:oddHBand="1" w:evenHBand="0" w:firstRowFirstColumn="0" w:firstRowLastColumn="0" w:lastRowFirstColumn="0" w:lastRowLastColumn="0"/>
              <w:rPr>
                <w:bCs/>
                <w:position w:val="-20"/>
              </w:rPr>
            </w:pPr>
            <w:r w:rsidRPr="00B63588">
              <w:rPr>
                <w:bCs/>
                <w:position w:val="-20"/>
              </w:rPr>
              <w:t>Tracy Edwards</w:t>
            </w:r>
            <w:r>
              <w:rPr>
                <w:bCs/>
                <w:position w:val="-20"/>
              </w:rPr>
              <w:t xml:space="preserve">, Johnson Brock, </w:t>
            </w:r>
            <w:r w:rsidR="0099150B" w:rsidRPr="00B63588">
              <w:rPr>
                <w:bCs/>
                <w:position w:val="-20"/>
              </w:rPr>
              <w:t>Alan Morton</w:t>
            </w:r>
            <w:r w:rsidR="002D6710" w:rsidRPr="00B63588">
              <w:rPr>
                <w:bCs/>
                <w:position w:val="-20"/>
              </w:rPr>
              <w:t>;</w:t>
            </w:r>
            <w:r w:rsidR="0099150B" w:rsidRPr="00B63588">
              <w:rPr>
                <w:bCs/>
                <w:position w:val="-20"/>
              </w:rPr>
              <w:t xml:space="preserve"> </w:t>
            </w:r>
            <w:r>
              <w:rPr>
                <w:bCs/>
                <w:position w:val="-20"/>
              </w:rPr>
              <w:t xml:space="preserve">Robin </w:t>
            </w:r>
            <w:proofErr w:type="spellStart"/>
            <w:r>
              <w:rPr>
                <w:bCs/>
                <w:position w:val="-20"/>
              </w:rPr>
              <w:t>Precey</w:t>
            </w:r>
            <w:proofErr w:type="spellEnd"/>
            <w:r>
              <w:rPr>
                <w:bCs/>
                <w:position w:val="-20"/>
              </w:rPr>
              <w:t xml:space="preserve">*, Srividya Srivathsan*, Laura </w:t>
            </w:r>
            <w:r w:rsidR="00312B3F">
              <w:rPr>
                <w:bCs/>
                <w:position w:val="-20"/>
              </w:rPr>
              <w:t>W</w:t>
            </w:r>
            <w:r>
              <w:rPr>
                <w:bCs/>
                <w:position w:val="-20"/>
              </w:rPr>
              <w:t>ors</w:t>
            </w:r>
            <w:r w:rsidR="007E0BFA">
              <w:rPr>
                <w:bCs/>
                <w:position w:val="-20"/>
              </w:rPr>
              <w:t>le</w:t>
            </w:r>
            <w:r>
              <w:rPr>
                <w:bCs/>
                <w:position w:val="-20"/>
              </w:rPr>
              <w:t>y</w:t>
            </w:r>
            <w:r w:rsidR="00312B3F">
              <w:rPr>
                <w:bCs/>
                <w:position w:val="-20"/>
              </w:rPr>
              <w:t>*</w:t>
            </w:r>
          </w:p>
        </w:tc>
      </w:tr>
      <w:tr w:rsidR="002D6710" w:rsidRPr="00B63588" w14:paraId="140EA14E" w14:textId="77777777" w:rsidTr="00B67A4C">
        <w:tc>
          <w:tcPr>
            <w:cnfStyle w:val="001000000000" w:firstRow="0" w:lastRow="0" w:firstColumn="1" w:lastColumn="0" w:oddVBand="0" w:evenVBand="0" w:oddHBand="0" w:evenHBand="0" w:firstRowFirstColumn="0" w:firstRowLastColumn="0" w:lastRowFirstColumn="0" w:lastRowLastColumn="0"/>
            <w:tcW w:w="2298" w:type="dxa"/>
          </w:tcPr>
          <w:p w14:paraId="764BFA0A" w14:textId="77777777" w:rsidR="002D6710" w:rsidRPr="00B63588" w:rsidRDefault="002D6710" w:rsidP="00B63588">
            <w:pPr>
              <w:ind w:left="34" w:right="34"/>
              <w:rPr>
                <w:rFonts w:ascii="Arial" w:hAnsi="Arial" w:cs="Arial"/>
                <w:bCs w:val="0"/>
                <w:position w:val="-20"/>
              </w:rPr>
            </w:pPr>
            <w:r w:rsidRPr="00B63588">
              <w:rPr>
                <w:rFonts w:ascii="Arial" w:hAnsi="Arial" w:cs="Arial"/>
                <w:position w:val="-20"/>
              </w:rPr>
              <w:t>HEADTEACHERS</w:t>
            </w:r>
          </w:p>
        </w:tc>
        <w:tc>
          <w:tcPr>
            <w:tcW w:w="7484" w:type="dxa"/>
          </w:tcPr>
          <w:p w14:paraId="5BC44818" w14:textId="32C6F17E" w:rsidR="002D6710" w:rsidRPr="00B63588" w:rsidRDefault="002D6710" w:rsidP="00B63588">
            <w:pPr>
              <w:pStyle w:val="NoSpacing"/>
              <w:ind w:left="33" w:right="7"/>
              <w:cnfStyle w:val="000000000000" w:firstRow="0" w:lastRow="0" w:firstColumn="0" w:lastColumn="0" w:oddVBand="0" w:evenVBand="0" w:oddHBand="0" w:evenHBand="0" w:firstRowFirstColumn="0" w:firstRowLastColumn="0" w:lastRowFirstColumn="0" w:lastRowLastColumn="0"/>
              <w:rPr>
                <w:bCs/>
                <w:position w:val="-20"/>
              </w:rPr>
            </w:pPr>
            <w:r w:rsidRPr="00637B00">
              <w:rPr>
                <w:bCs/>
                <w:position w:val="-20"/>
              </w:rPr>
              <w:t>Veronica Armson</w:t>
            </w:r>
            <w:r w:rsidR="00312B3F" w:rsidRPr="00637B00">
              <w:rPr>
                <w:bCs/>
                <w:position w:val="-20"/>
              </w:rPr>
              <w:t>*</w:t>
            </w:r>
            <w:r w:rsidR="00753594" w:rsidRPr="00637B00">
              <w:rPr>
                <w:bCs/>
                <w:position w:val="-20"/>
              </w:rPr>
              <w:t>;</w:t>
            </w:r>
            <w:r w:rsidRPr="00637B00">
              <w:rPr>
                <w:bCs/>
                <w:position w:val="-20"/>
              </w:rPr>
              <w:t xml:space="preserve"> </w:t>
            </w:r>
            <w:r w:rsidR="007E0BFA" w:rsidRPr="00637B00">
              <w:rPr>
                <w:bCs/>
                <w:position w:val="-20"/>
              </w:rPr>
              <w:t xml:space="preserve">Sarah Bowmer*, </w:t>
            </w:r>
            <w:r w:rsidRPr="00637B00">
              <w:rPr>
                <w:bCs/>
                <w:position w:val="-20"/>
              </w:rPr>
              <w:t>Dee Bleach</w:t>
            </w:r>
            <w:r w:rsidR="00312B3F" w:rsidRPr="00637B00">
              <w:rPr>
                <w:bCs/>
                <w:position w:val="-20"/>
              </w:rPr>
              <w:t>*</w:t>
            </w:r>
            <w:r w:rsidR="00753594" w:rsidRPr="00637B00">
              <w:rPr>
                <w:bCs/>
                <w:position w:val="-20"/>
              </w:rPr>
              <w:t>;</w:t>
            </w:r>
            <w:r w:rsidRPr="00637B00">
              <w:rPr>
                <w:bCs/>
                <w:position w:val="-20"/>
              </w:rPr>
              <w:t xml:space="preserve"> Hodo Dirir</w:t>
            </w:r>
            <w:r w:rsidR="00312B3F" w:rsidRPr="00637B00">
              <w:rPr>
                <w:bCs/>
                <w:position w:val="-20"/>
              </w:rPr>
              <w:t>*</w:t>
            </w:r>
            <w:r w:rsidR="00753594" w:rsidRPr="00637B00">
              <w:rPr>
                <w:bCs/>
                <w:position w:val="-20"/>
              </w:rPr>
              <w:t>;</w:t>
            </w:r>
            <w:r w:rsidRPr="00637B00">
              <w:rPr>
                <w:bCs/>
                <w:position w:val="-20"/>
              </w:rPr>
              <w:t xml:space="preserve"> Becky </w:t>
            </w:r>
            <w:proofErr w:type="spellStart"/>
            <w:r w:rsidRPr="00637B00">
              <w:rPr>
                <w:bCs/>
                <w:position w:val="-20"/>
              </w:rPr>
              <w:t>Dolamore</w:t>
            </w:r>
            <w:proofErr w:type="spellEnd"/>
            <w:r w:rsidR="00753594" w:rsidRPr="00637B00">
              <w:rPr>
                <w:bCs/>
                <w:position w:val="-20"/>
              </w:rPr>
              <w:t>;</w:t>
            </w:r>
            <w:r w:rsidRPr="00637B00">
              <w:rPr>
                <w:bCs/>
                <w:position w:val="-20"/>
              </w:rPr>
              <w:t xml:space="preserve"> </w:t>
            </w:r>
            <w:proofErr w:type="spellStart"/>
            <w:r w:rsidR="00312B3F" w:rsidRPr="00637B00">
              <w:rPr>
                <w:bCs/>
                <w:position w:val="-20"/>
              </w:rPr>
              <w:t>Zobaidha</w:t>
            </w:r>
            <w:proofErr w:type="spellEnd"/>
            <w:r w:rsidR="00312B3F" w:rsidRPr="00637B00">
              <w:rPr>
                <w:bCs/>
                <w:position w:val="-20"/>
              </w:rPr>
              <w:t xml:space="preserve"> Elmi*, </w:t>
            </w:r>
            <w:r w:rsidR="007E0BFA" w:rsidRPr="00637B00">
              <w:rPr>
                <w:bCs/>
                <w:position w:val="-20"/>
              </w:rPr>
              <w:t xml:space="preserve">Tom Foster*, </w:t>
            </w:r>
            <w:r w:rsidRPr="00637B00">
              <w:rPr>
                <w:bCs/>
                <w:position w:val="-20"/>
              </w:rPr>
              <w:t>Brenda Landers* (Chair)</w:t>
            </w:r>
            <w:r w:rsidR="00753594" w:rsidRPr="00637B00">
              <w:rPr>
                <w:bCs/>
                <w:position w:val="-20"/>
              </w:rPr>
              <w:t>;</w:t>
            </w:r>
            <w:r w:rsidR="007F390F" w:rsidRPr="00637B00">
              <w:rPr>
                <w:bCs/>
                <w:position w:val="-20"/>
              </w:rPr>
              <w:t xml:space="preserve"> Nicholas Langham</w:t>
            </w:r>
            <w:r w:rsidR="005D0F87" w:rsidRPr="00637B00">
              <w:rPr>
                <w:bCs/>
                <w:position w:val="-20"/>
              </w:rPr>
              <w:t>*</w:t>
            </w:r>
            <w:r w:rsidR="007F390F" w:rsidRPr="00637B00">
              <w:rPr>
                <w:bCs/>
                <w:position w:val="-20"/>
              </w:rPr>
              <w:t>;</w:t>
            </w:r>
            <w:r w:rsidRPr="00637B00">
              <w:rPr>
                <w:bCs/>
                <w:position w:val="-20"/>
              </w:rPr>
              <w:t xml:space="preserve"> Danny Lye</w:t>
            </w:r>
            <w:r w:rsidR="005D0F87" w:rsidRPr="00637B00">
              <w:rPr>
                <w:bCs/>
                <w:position w:val="-20"/>
              </w:rPr>
              <w:t>*</w:t>
            </w:r>
            <w:r w:rsidR="00753594" w:rsidRPr="00637B00">
              <w:rPr>
                <w:bCs/>
                <w:position w:val="-20"/>
              </w:rPr>
              <w:t>;</w:t>
            </w:r>
            <w:r w:rsidRPr="00637B00">
              <w:rPr>
                <w:bCs/>
                <w:position w:val="-20"/>
              </w:rPr>
              <w:t xml:space="preserve"> </w:t>
            </w:r>
            <w:r w:rsidR="007E0BFA" w:rsidRPr="00637B00">
              <w:rPr>
                <w:bCs/>
                <w:position w:val="-20"/>
              </w:rPr>
              <w:t xml:space="preserve">Jon Ryder*, </w:t>
            </w:r>
            <w:r w:rsidRPr="00637B00">
              <w:rPr>
                <w:bCs/>
                <w:position w:val="-20"/>
              </w:rPr>
              <w:t>Astrid Schon</w:t>
            </w:r>
            <w:r w:rsidR="00BB0DE6" w:rsidRPr="00637B00">
              <w:rPr>
                <w:bCs/>
                <w:position w:val="-20"/>
              </w:rPr>
              <w:t>*</w:t>
            </w:r>
            <w:r w:rsidR="00223EE5" w:rsidRPr="00637B00">
              <w:rPr>
                <w:bCs/>
                <w:position w:val="-20"/>
              </w:rPr>
              <w:t>;</w:t>
            </w:r>
            <w:r w:rsidRPr="00637B00">
              <w:rPr>
                <w:bCs/>
                <w:position w:val="-20"/>
              </w:rPr>
              <w:t xml:space="preserve"> </w:t>
            </w:r>
            <w:r w:rsidR="00312B3F" w:rsidRPr="00637B00">
              <w:rPr>
                <w:bCs/>
                <w:position w:val="-20"/>
              </w:rPr>
              <w:t>Shoshanna</w:t>
            </w:r>
            <w:r w:rsidR="007E0BFA" w:rsidRPr="00637B00">
              <w:rPr>
                <w:bCs/>
                <w:position w:val="-20"/>
              </w:rPr>
              <w:t xml:space="preserve">h Thompson*, </w:t>
            </w:r>
            <w:r w:rsidRPr="00637B00">
              <w:rPr>
                <w:bCs/>
                <w:position w:val="-20"/>
              </w:rPr>
              <w:t>Jessica Williams</w:t>
            </w:r>
            <w:r w:rsidR="007E0BFA" w:rsidRPr="00637B00">
              <w:rPr>
                <w:bCs/>
                <w:position w:val="-20"/>
              </w:rPr>
              <w:t>*</w:t>
            </w:r>
            <w:r w:rsidR="00223EE5" w:rsidRPr="00637B00">
              <w:rPr>
                <w:bCs/>
                <w:position w:val="-20"/>
              </w:rPr>
              <w:t>;</w:t>
            </w:r>
            <w:r w:rsidRPr="00B63588">
              <w:rPr>
                <w:bCs/>
                <w:position w:val="-20"/>
              </w:rPr>
              <w:t xml:space="preserve"> </w:t>
            </w:r>
          </w:p>
        </w:tc>
      </w:tr>
      <w:tr w:rsidR="002D6710" w:rsidRPr="00B63588" w14:paraId="63E72AA4" w14:textId="77777777" w:rsidTr="00B67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8" w:type="dxa"/>
          </w:tcPr>
          <w:p w14:paraId="104EE5FC" w14:textId="77777777" w:rsidR="002D6710" w:rsidRPr="00B63588" w:rsidRDefault="002D6710" w:rsidP="00B63588">
            <w:pPr>
              <w:ind w:left="34" w:right="34"/>
              <w:rPr>
                <w:rFonts w:ascii="Arial" w:hAnsi="Arial" w:cs="Arial"/>
                <w:bCs w:val="0"/>
                <w:position w:val="-20"/>
              </w:rPr>
            </w:pPr>
            <w:r w:rsidRPr="00B63588">
              <w:rPr>
                <w:rFonts w:ascii="Arial" w:hAnsi="Arial" w:cs="Arial"/>
                <w:position w:val="-20"/>
              </w:rPr>
              <w:t>Non-School Members</w:t>
            </w:r>
          </w:p>
        </w:tc>
        <w:tc>
          <w:tcPr>
            <w:tcW w:w="7484" w:type="dxa"/>
          </w:tcPr>
          <w:p w14:paraId="3DD9B450" w14:textId="4E639E61" w:rsidR="002D6710" w:rsidRPr="00B63588" w:rsidRDefault="00C375AD" w:rsidP="00B63588">
            <w:pPr>
              <w:pStyle w:val="NoSpacing"/>
              <w:ind w:left="33" w:right="7"/>
              <w:cnfStyle w:val="000000100000" w:firstRow="0" w:lastRow="0" w:firstColumn="0" w:lastColumn="0" w:oddVBand="0" w:evenVBand="0" w:oddHBand="1" w:evenHBand="0" w:firstRowFirstColumn="0" w:firstRowLastColumn="0" w:lastRowFirstColumn="0" w:lastRowLastColumn="0"/>
              <w:rPr>
                <w:bCs/>
                <w:position w:val="-20"/>
              </w:rPr>
            </w:pPr>
            <w:r>
              <w:rPr>
                <w:bCs/>
                <w:position w:val="-20"/>
              </w:rPr>
              <w:t xml:space="preserve">Jemima Reilly* </w:t>
            </w:r>
            <w:r w:rsidR="002D6710" w:rsidRPr="00B63588">
              <w:rPr>
                <w:bCs/>
                <w:position w:val="-20"/>
              </w:rPr>
              <w:t>-</w:t>
            </w:r>
            <w:proofErr w:type="gramStart"/>
            <w:r w:rsidR="002D6710" w:rsidRPr="00637B00">
              <w:rPr>
                <w:bCs/>
                <w:position w:val="-20"/>
              </w:rPr>
              <w:t>THEP ,</w:t>
            </w:r>
            <w:proofErr w:type="gramEnd"/>
            <w:r w:rsidR="002D6710" w:rsidRPr="00637B00">
              <w:rPr>
                <w:bCs/>
                <w:position w:val="-20"/>
              </w:rPr>
              <w:t xml:space="preserve"> Natasha Chaudhury</w:t>
            </w:r>
            <w:r w:rsidR="00C75BFD" w:rsidRPr="00637B00">
              <w:rPr>
                <w:bCs/>
                <w:position w:val="-20"/>
              </w:rPr>
              <w:t>*</w:t>
            </w:r>
            <w:r w:rsidR="002D6710" w:rsidRPr="00637B00">
              <w:rPr>
                <w:bCs/>
                <w:position w:val="-20"/>
              </w:rPr>
              <w:t xml:space="preserve"> – NEU,</w:t>
            </w:r>
            <w:r w:rsidR="00D76028" w:rsidRPr="00B63588">
              <w:rPr>
                <w:bCs/>
                <w:position w:val="-20"/>
              </w:rPr>
              <w:t xml:space="preserve"> </w:t>
            </w:r>
          </w:p>
        </w:tc>
      </w:tr>
      <w:tr w:rsidR="002D6710" w:rsidRPr="00B63588" w14:paraId="046ADE1E" w14:textId="77777777" w:rsidTr="00B67A4C">
        <w:tc>
          <w:tcPr>
            <w:cnfStyle w:val="001000000000" w:firstRow="0" w:lastRow="0" w:firstColumn="1" w:lastColumn="0" w:oddVBand="0" w:evenVBand="0" w:oddHBand="0" w:evenHBand="0" w:firstRowFirstColumn="0" w:firstRowLastColumn="0" w:lastRowFirstColumn="0" w:lastRowLastColumn="0"/>
            <w:tcW w:w="2298" w:type="dxa"/>
          </w:tcPr>
          <w:p w14:paraId="365BBDA8" w14:textId="77777777" w:rsidR="002D6710" w:rsidRPr="00B63588" w:rsidRDefault="002D6710" w:rsidP="00B63588">
            <w:pPr>
              <w:ind w:left="34" w:right="34"/>
              <w:rPr>
                <w:rFonts w:ascii="Arial" w:hAnsi="Arial" w:cs="Arial"/>
                <w:bCs w:val="0"/>
                <w:position w:val="-20"/>
              </w:rPr>
            </w:pPr>
            <w:r w:rsidRPr="00B63588">
              <w:rPr>
                <w:rFonts w:ascii="Arial" w:hAnsi="Arial" w:cs="Arial"/>
                <w:position w:val="-20"/>
              </w:rPr>
              <w:t>OBSERVERS</w:t>
            </w:r>
          </w:p>
        </w:tc>
        <w:tc>
          <w:tcPr>
            <w:tcW w:w="7484" w:type="dxa"/>
          </w:tcPr>
          <w:p w14:paraId="788794F8" w14:textId="5EBFD178" w:rsidR="002D6710" w:rsidRPr="00B63588" w:rsidRDefault="000B4202" w:rsidP="00B63588">
            <w:pPr>
              <w:pStyle w:val="NoSpacing"/>
              <w:ind w:right="7"/>
              <w:cnfStyle w:val="000000000000" w:firstRow="0" w:lastRow="0" w:firstColumn="0" w:lastColumn="0" w:oddVBand="0" w:evenVBand="0" w:oddHBand="0" w:evenHBand="0" w:firstRowFirstColumn="0" w:firstRowLastColumn="0" w:lastRowFirstColumn="0" w:lastRowLastColumn="0"/>
              <w:rPr>
                <w:bCs/>
                <w:position w:val="-20"/>
              </w:rPr>
            </w:pPr>
            <w:r w:rsidRPr="00B63588">
              <w:rPr>
                <w:bCs/>
                <w:position w:val="-20"/>
              </w:rPr>
              <w:t>Gillian Kemp*</w:t>
            </w:r>
          </w:p>
        </w:tc>
      </w:tr>
      <w:tr w:rsidR="002D6710" w:rsidRPr="00B63588" w14:paraId="14F6012E" w14:textId="77777777" w:rsidTr="00B67A4C">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2298" w:type="dxa"/>
          </w:tcPr>
          <w:p w14:paraId="12D7C74B" w14:textId="77777777" w:rsidR="002D6710" w:rsidRPr="00B63588" w:rsidRDefault="002D6710" w:rsidP="00B63588">
            <w:pPr>
              <w:ind w:left="34" w:right="34"/>
              <w:rPr>
                <w:rFonts w:ascii="Arial" w:hAnsi="Arial" w:cs="Arial"/>
                <w:bCs w:val="0"/>
                <w:position w:val="-20"/>
              </w:rPr>
            </w:pPr>
            <w:r w:rsidRPr="00B63588">
              <w:rPr>
                <w:rFonts w:ascii="Arial" w:hAnsi="Arial" w:cs="Arial"/>
                <w:position w:val="-20"/>
              </w:rPr>
              <w:t>Officers in Attendance</w:t>
            </w:r>
          </w:p>
        </w:tc>
        <w:tc>
          <w:tcPr>
            <w:tcW w:w="7484" w:type="dxa"/>
          </w:tcPr>
          <w:p w14:paraId="186E72B5" w14:textId="77777777" w:rsidR="00047F38" w:rsidRDefault="002D6710" w:rsidP="00B63588">
            <w:pPr>
              <w:pStyle w:val="NoSpacing"/>
              <w:ind w:right="7"/>
              <w:cnfStyle w:val="000000100000" w:firstRow="0" w:lastRow="0" w:firstColumn="0" w:lastColumn="0" w:oddVBand="0" w:evenVBand="0" w:oddHBand="1" w:evenHBand="0" w:firstRowFirstColumn="0" w:firstRowLastColumn="0" w:lastRowFirstColumn="0" w:lastRowLastColumn="0"/>
              <w:rPr>
                <w:bCs/>
                <w:position w:val="-20"/>
              </w:rPr>
            </w:pPr>
            <w:r w:rsidRPr="00B63588">
              <w:rPr>
                <w:bCs/>
                <w:position w:val="-20"/>
              </w:rPr>
              <w:t>Lisa Fraser</w:t>
            </w:r>
            <w:r w:rsidR="00C716F3">
              <w:rPr>
                <w:bCs/>
                <w:position w:val="-20"/>
              </w:rPr>
              <w:t xml:space="preserve"> (Director of Education)</w:t>
            </w:r>
            <w:r w:rsidR="00B053E8" w:rsidRPr="00B63588">
              <w:rPr>
                <w:bCs/>
                <w:position w:val="-20"/>
              </w:rPr>
              <w:t>;</w:t>
            </w:r>
            <w:r w:rsidR="00626B0E" w:rsidRPr="00B63588">
              <w:rPr>
                <w:bCs/>
                <w:position w:val="-20"/>
              </w:rPr>
              <w:t xml:space="preserve"> </w:t>
            </w:r>
            <w:r w:rsidR="00C375AD">
              <w:rPr>
                <w:bCs/>
                <w:position w:val="-20"/>
              </w:rPr>
              <w:t>Terry Shaw</w:t>
            </w:r>
            <w:r w:rsidR="003E129A">
              <w:rPr>
                <w:bCs/>
                <w:position w:val="-20"/>
              </w:rPr>
              <w:t xml:space="preserve"> (Head of Schools Finance)</w:t>
            </w:r>
            <w:r w:rsidR="00C375AD">
              <w:rPr>
                <w:bCs/>
                <w:position w:val="-20"/>
              </w:rPr>
              <w:t xml:space="preserve">, </w:t>
            </w:r>
            <w:r w:rsidR="005B0F12" w:rsidRPr="00B63588">
              <w:rPr>
                <w:bCs/>
                <w:position w:val="-20"/>
              </w:rPr>
              <w:t>Tina Sode</w:t>
            </w:r>
            <w:r w:rsidR="00047F38">
              <w:rPr>
                <w:bCs/>
                <w:position w:val="-20"/>
              </w:rPr>
              <w:t xml:space="preserve"> (Head of Special Educational Needs)</w:t>
            </w:r>
            <w:r w:rsidR="00D67063" w:rsidRPr="00B63588">
              <w:rPr>
                <w:bCs/>
                <w:position w:val="-20"/>
              </w:rPr>
              <w:t>;</w:t>
            </w:r>
            <w:r w:rsidR="005B0F12" w:rsidRPr="00B63588">
              <w:rPr>
                <w:bCs/>
                <w:position w:val="-20"/>
              </w:rPr>
              <w:t xml:space="preserve"> </w:t>
            </w:r>
            <w:r w:rsidR="006B5721" w:rsidRPr="00B63588">
              <w:rPr>
                <w:bCs/>
                <w:position w:val="-20"/>
              </w:rPr>
              <w:t>S</w:t>
            </w:r>
            <w:r w:rsidR="00D20905" w:rsidRPr="00B63588">
              <w:rPr>
                <w:bCs/>
                <w:position w:val="-20"/>
              </w:rPr>
              <w:t>teve Reddy</w:t>
            </w:r>
            <w:r w:rsidR="00C716F3">
              <w:rPr>
                <w:bCs/>
                <w:position w:val="-20"/>
              </w:rPr>
              <w:t xml:space="preserve"> (Corporate</w:t>
            </w:r>
            <w:r w:rsidR="00047F38">
              <w:rPr>
                <w:bCs/>
                <w:position w:val="-20"/>
              </w:rPr>
              <w:t xml:space="preserve"> </w:t>
            </w:r>
            <w:r w:rsidR="00C716F3">
              <w:rPr>
                <w:bCs/>
                <w:position w:val="-20"/>
              </w:rPr>
              <w:t>Director of Children’s Services)</w:t>
            </w:r>
            <w:r w:rsidR="00415E27" w:rsidRPr="00B63588">
              <w:rPr>
                <w:bCs/>
                <w:position w:val="-20"/>
              </w:rPr>
              <w:t xml:space="preserve">, </w:t>
            </w:r>
          </w:p>
          <w:p w14:paraId="2AFFB83E" w14:textId="77777777" w:rsidR="00047F38" w:rsidRDefault="00047F38" w:rsidP="00B63588">
            <w:pPr>
              <w:pStyle w:val="NoSpacing"/>
              <w:ind w:right="7"/>
              <w:cnfStyle w:val="000000100000" w:firstRow="0" w:lastRow="0" w:firstColumn="0" w:lastColumn="0" w:oddVBand="0" w:evenVBand="0" w:oddHBand="1" w:evenHBand="0" w:firstRowFirstColumn="0" w:firstRowLastColumn="0" w:lastRowFirstColumn="0" w:lastRowLastColumn="0"/>
              <w:rPr>
                <w:bCs/>
                <w:position w:val="-20"/>
              </w:rPr>
            </w:pPr>
          </w:p>
          <w:p w14:paraId="7B054A08" w14:textId="160F7F38" w:rsidR="002D6710" w:rsidRPr="00B63588" w:rsidRDefault="00047F38" w:rsidP="00B63588">
            <w:pPr>
              <w:pStyle w:val="NoSpacing"/>
              <w:ind w:right="7"/>
              <w:cnfStyle w:val="000000100000" w:firstRow="0" w:lastRow="0" w:firstColumn="0" w:lastColumn="0" w:oddVBand="0" w:evenVBand="0" w:oddHBand="1" w:evenHBand="0" w:firstRowFirstColumn="0" w:firstRowLastColumn="0" w:lastRowFirstColumn="0" w:lastRowLastColumn="0"/>
              <w:rPr>
                <w:bCs/>
                <w:position w:val="-20"/>
              </w:rPr>
            </w:pPr>
            <w:r>
              <w:rPr>
                <w:bCs/>
                <w:position w:val="-20"/>
              </w:rPr>
              <w:t xml:space="preserve">Schools Finance Team members: </w:t>
            </w:r>
            <w:r w:rsidR="00C375AD">
              <w:rPr>
                <w:bCs/>
                <w:position w:val="-20"/>
              </w:rPr>
              <w:t xml:space="preserve">Kudzi </w:t>
            </w:r>
            <w:r w:rsidR="001C6D97">
              <w:rPr>
                <w:bCs/>
                <w:position w:val="-20"/>
              </w:rPr>
              <w:t xml:space="preserve">Mambara, Rukon Miah, </w:t>
            </w:r>
            <w:r w:rsidR="00344474">
              <w:rPr>
                <w:bCs/>
                <w:position w:val="-20"/>
              </w:rPr>
              <w:t xml:space="preserve">Akrom Miah, Shamima Hussain, </w:t>
            </w:r>
            <w:proofErr w:type="spellStart"/>
            <w:r w:rsidR="00C716F3">
              <w:rPr>
                <w:bCs/>
                <w:position w:val="-20"/>
              </w:rPr>
              <w:t>AbdulRazak</w:t>
            </w:r>
            <w:proofErr w:type="spellEnd"/>
            <w:r w:rsidR="00C716F3">
              <w:rPr>
                <w:bCs/>
                <w:position w:val="-20"/>
              </w:rPr>
              <w:t xml:space="preserve"> Kassim</w:t>
            </w:r>
          </w:p>
        </w:tc>
      </w:tr>
    </w:tbl>
    <w:p w14:paraId="3B68888E" w14:textId="7D49A68B" w:rsidR="00D041B6" w:rsidRPr="00B63588" w:rsidRDefault="00D67063" w:rsidP="00173830">
      <w:pPr>
        <w:widowControl w:val="0"/>
        <w:autoSpaceDE w:val="0"/>
        <w:autoSpaceDN w:val="0"/>
        <w:adjustRightInd w:val="0"/>
        <w:rPr>
          <w:rFonts w:ascii="Arial" w:hAnsi="Arial" w:cs="Arial"/>
          <w:i/>
          <w:iCs/>
        </w:rPr>
      </w:pPr>
      <w:r w:rsidRPr="00B63588">
        <w:rPr>
          <w:rFonts w:ascii="Arial" w:hAnsi="Arial" w:cs="Arial"/>
          <w:i/>
          <w:iCs/>
        </w:rPr>
        <w:t>*Denotes attendance</w:t>
      </w:r>
    </w:p>
    <w:p w14:paraId="48626598" w14:textId="77777777" w:rsidR="00D67063" w:rsidRPr="00B63588" w:rsidRDefault="00D67063" w:rsidP="00173830">
      <w:pPr>
        <w:widowControl w:val="0"/>
        <w:autoSpaceDE w:val="0"/>
        <w:autoSpaceDN w:val="0"/>
        <w:adjustRightInd w:val="0"/>
        <w:rPr>
          <w:rFonts w:ascii="Arial" w:hAnsi="Arial" w:cs="Arial"/>
          <w:i/>
          <w:iCs/>
        </w:rPr>
      </w:pPr>
    </w:p>
    <w:p w14:paraId="7D2175FF" w14:textId="30E47B7E" w:rsidR="00501550" w:rsidRPr="00CE0FA7" w:rsidRDefault="00016154" w:rsidP="00173830">
      <w:pPr>
        <w:widowControl w:val="0"/>
        <w:autoSpaceDE w:val="0"/>
        <w:autoSpaceDN w:val="0"/>
        <w:adjustRightInd w:val="0"/>
        <w:rPr>
          <w:rFonts w:ascii="Arial" w:hAnsi="Arial" w:cs="Arial"/>
          <w:i/>
          <w:iCs/>
        </w:rPr>
      </w:pPr>
      <w:r w:rsidRPr="00CE0FA7">
        <w:rPr>
          <w:rFonts w:ascii="Arial" w:hAnsi="Arial" w:cs="Arial"/>
          <w:i/>
          <w:iCs/>
        </w:rPr>
        <w:t>The meeting started at 08:</w:t>
      </w:r>
      <w:r w:rsidR="00165C93" w:rsidRPr="00CE0FA7">
        <w:rPr>
          <w:rFonts w:ascii="Arial" w:hAnsi="Arial" w:cs="Arial"/>
          <w:i/>
          <w:iCs/>
        </w:rPr>
        <w:t>33 and was quorate.</w:t>
      </w:r>
    </w:p>
    <w:p w14:paraId="4C7DD96E" w14:textId="130B2A21" w:rsidR="00016154" w:rsidRPr="00CE0FA7" w:rsidRDefault="00016154" w:rsidP="00173830">
      <w:pPr>
        <w:widowControl w:val="0"/>
        <w:autoSpaceDE w:val="0"/>
        <w:autoSpaceDN w:val="0"/>
        <w:adjustRightInd w:val="0"/>
        <w:rPr>
          <w:rFonts w:ascii="Arial" w:hAnsi="Arial" w:cs="Arial"/>
        </w:rPr>
      </w:pPr>
    </w:p>
    <w:p w14:paraId="2E5BED4F" w14:textId="6DD02B5C" w:rsidR="00016154" w:rsidRPr="00CE0FA7" w:rsidRDefault="00774B44" w:rsidP="00173830">
      <w:pPr>
        <w:widowControl w:val="0"/>
        <w:tabs>
          <w:tab w:val="left" w:pos="284"/>
        </w:tabs>
        <w:autoSpaceDE w:val="0"/>
        <w:autoSpaceDN w:val="0"/>
        <w:adjustRightInd w:val="0"/>
        <w:rPr>
          <w:rFonts w:ascii="Arial" w:hAnsi="Arial" w:cs="Arial"/>
          <w:b/>
          <w:bCs/>
          <w:color w:val="0070C0"/>
        </w:rPr>
      </w:pPr>
      <w:r w:rsidRPr="00CE0FA7">
        <w:rPr>
          <w:rFonts w:ascii="Arial" w:hAnsi="Arial" w:cs="Arial"/>
          <w:b/>
          <w:bCs/>
          <w:color w:val="0070C0"/>
        </w:rPr>
        <w:t xml:space="preserve">AGENDA ITEM 1: </w:t>
      </w:r>
      <w:r w:rsidR="00016154" w:rsidRPr="00CE0FA7">
        <w:rPr>
          <w:rFonts w:ascii="Arial" w:hAnsi="Arial" w:cs="Arial"/>
          <w:b/>
          <w:bCs/>
          <w:color w:val="0070C0"/>
        </w:rPr>
        <w:t>Welcome and apologies</w:t>
      </w:r>
    </w:p>
    <w:p w14:paraId="3E166482" w14:textId="77777777" w:rsidR="00D636A2" w:rsidRPr="00CE0FA7" w:rsidRDefault="00D636A2" w:rsidP="00173830">
      <w:pPr>
        <w:widowControl w:val="0"/>
        <w:tabs>
          <w:tab w:val="left" w:pos="284"/>
        </w:tabs>
        <w:autoSpaceDE w:val="0"/>
        <w:autoSpaceDN w:val="0"/>
        <w:adjustRightInd w:val="0"/>
        <w:rPr>
          <w:rFonts w:ascii="Arial" w:hAnsi="Arial" w:cs="Arial"/>
          <w:b/>
          <w:bCs/>
          <w:color w:val="0070C0"/>
        </w:rPr>
      </w:pPr>
    </w:p>
    <w:p w14:paraId="661C4D33" w14:textId="1D1FA03A" w:rsidR="00774B44" w:rsidRPr="00CE0FA7" w:rsidRDefault="00774B44" w:rsidP="00173830">
      <w:pPr>
        <w:widowControl w:val="0"/>
        <w:tabs>
          <w:tab w:val="left" w:pos="284"/>
        </w:tabs>
        <w:autoSpaceDE w:val="0"/>
        <w:autoSpaceDN w:val="0"/>
        <w:adjustRightInd w:val="0"/>
        <w:rPr>
          <w:rFonts w:ascii="Arial" w:hAnsi="Arial" w:cs="Arial"/>
        </w:rPr>
      </w:pPr>
      <w:r w:rsidRPr="00CE0FA7">
        <w:rPr>
          <w:rFonts w:ascii="Arial" w:hAnsi="Arial" w:cs="Arial"/>
        </w:rPr>
        <w:t>PRESENTING: Chair</w:t>
      </w:r>
    </w:p>
    <w:p w14:paraId="7A0929D0" w14:textId="41471941" w:rsidR="00016154" w:rsidRPr="00CE0FA7" w:rsidRDefault="00016154" w:rsidP="00173830">
      <w:pPr>
        <w:widowControl w:val="0"/>
        <w:tabs>
          <w:tab w:val="left" w:pos="284"/>
        </w:tabs>
        <w:autoSpaceDE w:val="0"/>
        <w:autoSpaceDN w:val="0"/>
        <w:adjustRightInd w:val="0"/>
        <w:rPr>
          <w:rFonts w:ascii="Arial" w:hAnsi="Arial" w:cs="Arial"/>
        </w:rPr>
      </w:pPr>
    </w:p>
    <w:p w14:paraId="5898C92C" w14:textId="1A809EDE" w:rsidR="00073C45" w:rsidRPr="00CE0FA7" w:rsidRDefault="00F00ABC" w:rsidP="00173830">
      <w:pPr>
        <w:widowControl w:val="0"/>
        <w:tabs>
          <w:tab w:val="left" w:pos="284"/>
        </w:tabs>
        <w:autoSpaceDE w:val="0"/>
        <w:autoSpaceDN w:val="0"/>
        <w:adjustRightInd w:val="0"/>
        <w:rPr>
          <w:rFonts w:ascii="Arial" w:hAnsi="Arial" w:cs="Arial"/>
        </w:rPr>
      </w:pPr>
      <w:r w:rsidRPr="00CE0FA7">
        <w:rPr>
          <w:rFonts w:ascii="Arial" w:hAnsi="Arial" w:cs="Arial"/>
        </w:rPr>
        <w:t>The Chair welcomed</w:t>
      </w:r>
      <w:r w:rsidR="009844D6" w:rsidRPr="00CE0FA7">
        <w:rPr>
          <w:rFonts w:ascii="Arial" w:hAnsi="Arial" w:cs="Arial"/>
        </w:rPr>
        <w:t xml:space="preserve"> </w:t>
      </w:r>
      <w:r w:rsidR="00307D98" w:rsidRPr="00CE0FA7">
        <w:rPr>
          <w:rFonts w:ascii="Arial" w:hAnsi="Arial" w:cs="Arial"/>
        </w:rPr>
        <w:t>everyone to the meeting.</w:t>
      </w:r>
    </w:p>
    <w:p w14:paraId="5701B602" w14:textId="77777777" w:rsidR="003A6160" w:rsidRPr="00CE0FA7" w:rsidRDefault="003A6160" w:rsidP="00173830">
      <w:pPr>
        <w:widowControl w:val="0"/>
        <w:tabs>
          <w:tab w:val="left" w:pos="284"/>
        </w:tabs>
        <w:autoSpaceDE w:val="0"/>
        <w:autoSpaceDN w:val="0"/>
        <w:adjustRightInd w:val="0"/>
        <w:rPr>
          <w:rFonts w:ascii="Arial" w:hAnsi="Arial" w:cs="Arial"/>
        </w:rPr>
      </w:pPr>
    </w:p>
    <w:p w14:paraId="29DB719E" w14:textId="19448DB5" w:rsidR="00073C45" w:rsidRPr="00CE0FA7" w:rsidRDefault="00395CD3" w:rsidP="00173830">
      <w:pPr>
        <w:widowControl w:val="0"/>
        <w:tabs>
          <w:tab w:val="left" w:pos="284"/>
        </w:tabs>
        <w:autoSpaceDE w:val="0"/>
        <w:autoSpaceDN w:val="0"/>
        <w:adjustRightInd w:val="0"/>
        <w:rPr>
          <w:rFonts w:ascii="Arial" w:hAnsi="Arial" w:cs="Arial"/>
        </w:rPr>
      </w:pPr>
      <w:r w:rsidRPr="00CE0FA7">
        <w:rPr>
          <w:rFonts w:ascii="Arial" w:hAnsi="Arial" w:cs="Arial"/>
        </w:rPr>
        <w:t>Apologies were received and accepted from</w:t>
      </w:r>
      <w:r w:rsidR="00DB3EAF" w:rsidRPr="00CE0FA7">
        <w:rPr>
          <w:rFonts w:ascii="Arial" w:hAnsi="Arial" w:cs="Arial"/>
        </w:rPr>
        <w:t xml:space="preserve"> </w:t>
      </w:r>
      <w:r w:rsidR="006503EC" w:rsidRPr="00CE0FA7">
        <w:rPr>
          <w:rFonts w:ascii="Arial" w:hAnsi="Arial" w:cs="Arial"/>
        </w:rPr>
        <w:t>Johnson Brock</w:t>
      </w:r>
      <w:r w:rsidR="00307D98" w:rsidRPr="00CE0FA7">
        <w:rPr>
          <w:rFonts w:ascii="Arial" w:hAnsi="Arial" w:cs="Arial"/>
        </w:rPr>
        <w:t xml:space="preserve">, Becky </w:t>
      </w:r>
      <w:proofErr w:type="spellStart"/>
      <w:r w:rsidR="00307D98" w:rsidRPr="00CE0FA7">
        <w:rPr>
          <w:rFonts w:ascii="Arial" w:hAnsi="Arial" w:cs="Arial"/>
        </w:rPr>
        <w:t>Dolamore</w:t>
      </w:r>
      <w:proofErr w:type="spellEnd"/>
      <w:r w:rsidR="00307D98" w:rsidRPr="00CE0FA7">
        <w:rPr>
          <w:rFonts w:ascii="Arial" w:hAnsi="Arial" w:cs="Arial"/>
        </w:rPr>
        <w:t xml:space="preserve"> and Alan Morton.</w:t>
      </w:r>
    </w:p>
    <w:p w14:paraId="3DE1E820" w14:textId="4B1DE761" w:rsidR="00E15A28" w:rsidRPr="00CE0FA7" w:rsidRDefault="001F051B" w:rsidP="00173830">
      <w:pPr>
        <w:widowControl w:val="0"/>
        <w:tabs>
          <w:tab w:val="left" w:pos="284"/>
        </w:tabs>
        <w:autoSpaceDE w:val="0"/>
        <w:autoSpaceDN w:val="0"/>
        <w:adjustRightInd w:val="0"/>
        <w:rPr>
          <w:rFonts w:ascii="Arial" w:hAnsi="Arial" w:cs="Arial"/>
          <w:b/>
          <w:bCs/>
          <w:color w:val="0070C0"/>
        </w:rPr>
      </w:pPr>
      <w:r w:rsidRPr="00CE0FA7">
        <w:rPr>
          <w:rFonts w:ascii="Arial" w:hAnsi="Arial" w:cs="Arial"/>
          <w:color w:val="000000" w:themeColor="text1"/>
        </w:rPr>
        <w:t xml:space="preserve">                      </w:t>
      </w:r>
    </w:p>
    <w:p w14:paraId="367DCA22" w14:textId="7C71BCA4" w:rsidR="00774B44" w:rsidRPr="00CE0FA7" w:rsidRDefault="00774B44" w:rsidP="00173830">
      <w:pPr>
        <w:widowControl w:val="0"/>
        <w:tabs>
          <w:tab w:val="left" w:pos="284"/>
        </w:tabs>
        <w:autoSpaceDE w:val="0"/>
        <w:autoSpaceDN w:val="0"/>
        <w:adjustRightInd w:val="0"/>
        <w:rPr>
          <w:rFonts w:ascii="Arial" w:hAnsi="Arial" w:cs="Arial"/>
          <w:b/>
          <w:bCs/>
          <w:color w:val="0070C0"/>
        </w:rPr>
      </w:pPr>
      <w:r w:rsidRPr="00CE0FA7">
        <w:rPr>
          <w:rFonts w:ascii="Arial" w:hAnsi="Arial" w:cs="Arial"/>
          <w:b/>
          <w:bCs/>
          <w:color w:val="0070C0"/>
        </w:rPr>
        <w:t xml:space="preserve">AGENDA ITEM </w:t>
      </w:r>
      <w:r w:rsidR="00A242FD" w:rsidRPr="00CE0FA7">
        <w:rPr>
          <w:rFonts w:ascii="Arial" w:hAnsi="Arial" w:cs="Arial"/>
          <w:b/>
          <w:bCs/>
          <w:color w:val="0070C0"/>
        </w:rPr>
        <w:t>2</w:t>
      </w:r>
      <w:r w:rsidRPr="00CE0FA7">
        <w:rPr>
          <w:rFonts w:ascii="Arial" w:hAnsi="Arial" w:cs="Arial"/>
          <w:b/>
          <w:bCs/>
          <w:color w:val="0070C0"/>
        </w:rPr>
        <w:t xml:space="preserve">: </w:t>
      </w:r>
      <w:r w:rsidR="00B678DB" w:rsidRPr="00CE0FA7">
        <w:rPr>
          <w:rFonts w:ascii="Arial" w:hAnsi="Arial" w:cs="Arial"/>
          <w:b/>
          <w:bCs/>
          <w:color w:val="0070C0"/>
        </w:rPr>
        <w:t>Election of Chair and vice chair</w:t>
      </w:r>
    </w:p>
    <w:p w14:paraId="12C051B9" w14:textId="77777777" w:rsidR="00774B44" w:rsidRPr="00CE0FA7" w:rsidRDefault="00774B44" w:rsidP="00173830">
      <w:pPr>
        <w:widowControl w:val="0"/>
        <w:tabs>
          <w:tab w:val="left" w:pos="284"/>
        </w:tabs>
        <w:autoSpaceDE w:val="0"/>
        <w:autoSpaceDN w:val="0"/>
        <w:adjustRightInd w:val="0"/>
        <w:rPr>
          <w:rFonts w:ascii="Arial" w:hAnsi="Arial" w:cs="Arial"/>
        </w:rPr>
      </w:pPr>
      <w:r w:rsidRPr="00CE0FA7">
        <w:rPr>
          <w:rFonts w:ascii="Arial" w:hAnsi="Arial" w:cs="Arial"/>
        </w:rPr>
        <w:t>PRESENTING: Chair</w:t>
      </w:r>
    </w:p>
    <w:p w14:paraId="4B6B59F9" w14:textId="77777777" w:rsidR="0061790D" w:rsidRPr="00CE0FA7" w:rsidRDefault="0061790D" w:rsidP="00173830">
      <w:pPr>
        <w:widowControl w:val="0"/>
        <w:autoSpaceDE w:val="0"/>
        <w:autoSpaceDN w:val="0"/>
        <w:adjustRightInd w:val="0"/>
        <w:rPr>
          <w:rFonts w:ascii="Arial" w:hAnsi="Arial" w:cs="Arial"/>
        </w:rPr>
      </w:pPr>
    </w:p>
    <w:p w14:paraId="166CCEE7" w14:textId="77777777" w:rsidR="00D72BA5" w:rsidRPr="00CE0FA7" w:rsidRDefault="003A6160" w:rsidP="00173830">
      <w:pPr>
        <w:widowControl w:val="0"/>
        <w:autoSpaceDE w:val="0"/>
        <w:autoSpaceDN w:val="0"/>
        <w:adjustRightInd w:val="0"/>
        <w:rPr>
          <w:rFonts w:ascii="Arial" w:hAnsi="Arial" w:cs="Arial"/>
        </w:rPr>
      </w:pPr>
      <w:r w:rsidRPr="00CE0FA7">
        <w:rPr>
          <w:rFonts w:ascii="Arial" w:hAnsi="Arial" w:cs="Arial"/>
        </w:rPr>
        <w:t xml:space="preserve">Brenda Landers was </w:t>
      </w:r>
      <w:r w:rsidR="00D72BA5" w:rsidRPr="00CE0FA7">
        <w:rPr>
          <w:rFonts w:ascii="Arial" w:hAnsi="Arial" w:cs="Arial"/>
        </w:rPr>
        <w:t>elected as the Chair of the Schools Forum. Shoshannah Thompson was elected as Vice Chair of the Schools Forum.</w:t>
      </w:r>
    </w:p>
    <w:p w14:paraId="022317C8" w14:textId="77777777" w:rsidR="00215F87" w:rsidRPr="00CE0FA7" w:rsidRDefault="00215F87" w:rsidP="00173830">
      <w:pPr>
        <w:rPr>
          <w:rFonts w:ascii="Arial" w:hAnsi="Arial" w:cs="Arial"/>
        </w:rPr>
      </w:pPr>
    </w:p>
    <w:p w14:paraId="58B7F2B0" w14:textId="30126BD5" w:rsidR="00B678DB" w:rsidRPr="00CE0FA7" w:rsidRDefault="00B92FFF" w:rsidP="00173830">
      <w:pPr>
        <w:rPr>
          <w:rFonts w:ascii="Arial" w:hAnsi="Arial" w:cs="Arial"/>
          <w:b/>
          <w:bCs/>
          <w:color w:val="0070C0"/>
        </w:rPr>
      </w:pPr>
      <w:r w:rsidRPr="00CE0FA7">
        <w:rPr>
          <w:rFonts w:ascii="Arial" w:hAnsi="Arial" w:cs="Arial"/>
          <w:b/>
          <w:bCs/>
          <w:color w:val="0070C0"/>
        </w:rPr>
        <w:t xml:space="preserve">AGENDA ITEM </w:t>
      </w:r>
      <w:r w:rsidR="00A242FD" w:rsidRPr="00CE0FA7">
        <w:rPr>
          <w:rFonts w:ascii="Arial" w:hAnsi="Arial" w:cs="Arial"/>
          <w:b/>
          <w:bCs/>
          <w:color w:val="0070C0"/>
        </w:rPr>
        <w:t>3</w:t>
      </w:r>
      <w:r w:rsidRPr="00CE0FA7">
        <w:rPr>
          <w:rFonts w:ascii="Arial" w:hAnsi="Arial" w:cs="Arial"/>
          <w:b/>
          <w:bCs/>
          <w:color w:val="0070C0"/>
        </w:rPr>
        <w:t xml:space="preserve">: </w:t>
      </w:r>
      <w:r w:rsidR="00B678DB" w:rsidRPr="00CE0FA7">
        <w:rPr>
          <w:rFonts w:ascii="Arial" w:hAnsi="Arial" w:cs="Arial"/>
          <w:b/>
          <w:bCs/>
          <w:color w:val="0070C0"/>
        </w:rPr>
        <w:t xml:space="preserve">Minutes of the last meeting </w:t>
      </w:r>
      <w:r w:rsidR="00CC54E3" w:rsidRPr="00CE0FA7">
        <w:rPr>
          <w:rFonts w:ascii="Arial" w:hAnsi="Arial" w:cs="Arial"/>
          <w:b/>
          <w:bCs/>
          <w:color w:val="0070C0"/>
        </w:rPr>
        <w:t>-19 June</w:t>
      </w:r>
    </w:p>
    <w:p w14:paraId="5572EB20" w14:textId="68ED3100" w:rsidR="00870756" w:rsidRPr="00CE0FA7" w:rsidRDefault="00751AA6" w:rsidP="00173830">
      <w:pPr>
        <w:widowControl w:val="0"/>
        <w:autoSpaceDE w:val="0"/>
        <w:autoSpaceDN w:val="0"/>
        <w:adjustRightInd w:val="0"/>
        <w:rPr>
          <w:rFonts w:ascii="Arial" w:hAnsi="Arial" w:cs="Arial"/>
        </w:rPr>
      </w:pPr>
      <w:r w:rsidRPr="00CE0FA7">
        <w:rPr>
          <w:rFonts w:ascii="Arial" w:hAnsi="Arial" w:cs="Arial"/>
        </w:rPr>
        <w:t xml:space="preserve">PRESENTING: </w:t>
      </w:r>
      <w:r w:rsidR="00D72BA5" w:rsidRPr="00CE0FA7">
        <w:rPr>
          <w:rFonts w:ascii="Arial" w:hAnsi="Arial" w:cs="Arial"/>
        </w:rPr>
        <w:t>Chair</w:t>
      </w:r>
    </w:p>
    <w:p w14:paraId="6729CCA4" w14:textId="77777777" w:rsidR="00703A73" w:rsidRPr="00CE0FA7" w:rsidRDefault="00703A73" w:rsidP="00173830">
      <w:pPr>
        <w:widowControl w:val="0"/>
        <w:autoSpaceDE w:val="0"/>
        <w:autoSpaceDN w:val="0"/>
        <w:adjustRightInd w:val="0"/>
        <w:rPr>
          <w:rFonts w:ascii="Arial" w:hAnsi="Arial" w:cs="Arial"/>
        </w:rPr>
      </w:pPr>
    </w:p>
    <w:p w14:paraId="6A1F421B" w14:textId="4657C322" w:rsidR="00D72BA5" w:rsidRPr="00CE0FA7" w:rsidRDefault="00D72BA5" w:rsidP="00173830">
      <w:pPr>
        <w:widowControl w:val="0"/>
        <w:autoSpaceDE w:val="0"/>
        <w:autoSpaceDN w:val="0"/>
        <w:adjustRightInd w:val="0"/>
        <w:rPr>
          <w:rFonts w:ascii="Arial" w:hAnsi="Arial" w:cs="Arial"/>
        </w:rPr>
      </w:pPr>
      <w:r w:rsidRPr="00CE0FA7">
        <w:rPr>
          <w:rFonts w:ascii="Arial" w:hAnsi="Arial" w:cs="Arial"/>
        </w:rPr>
        <w:t xml:space="preserve">The minutes of the last meeting were approved as an accurate record. </w:t>
      </w:r>
    </w:p>
    <w:p w14:paraId="204CC3FC" w14:textId="77777777" w:rsidR="004159AD" w:rsidRPr="00CE0FA7" w:rsidRDefault="004159AD" w:rsidP="00173830">
      <w:pPr>
        <w:widowControl w:val="0"/>
        <w:autoSpaceDE w:val="0"/>
        <w:autoSpaceDN w:val="0"/>
        <w:adjustRightInd w:val="0"/>
        <w:rPr>
          <w:rFonts w:ascii="Arial" w:hAnsi="Arial" w:cs="Arial"/>
        </w:rPr>
      </w:pPr>
    </w:p>
    <w:p w14:paraId="7EE19281" w14:textId="71FA0E92" w:rsidR="004159AD" w:rsidRPr="00CE0FA7" w:rsidRDefault="004159AD" w:rsidP="00173830">
      <w:pPr>
        <w:widowControl w:val="0"/>
        <w:autoSpaceDE w:val="0"/>
        <w:autoSpaceDN w:val="0"/>
        <w:adjustRightInd w:val="0"/>
        <w:rPr>
          <w:rFonts w:ascii="Arial" w:hAnsi="Arial" w:cs="Arial"/>
        </w:rPr>
      </w:pPr>
      <w:r w:rsidRPr="00CE0FA7">
        <w:rPr>
          <w:rFonts w:ascii="Arial" w:hAnsi="Arial" w:cs="Arial"/>
        </w:rPr>
        <w:t>Matters arising:</w:t>
      </w:r>
    </w:p>
    <w:p w14:paraId="2E37C9B1" w14:textId="5830F45A" w:rsidR="004159AD" w:rsidRPr="00CE0FA7" w:rsidRDefault="004159AD" w:rsidP="00173830">
      <w:pPr>
        <w:pStyle w:val="ListParagraph"/>
        <w:widowControl w:val="0"/>
        <w:numPr>
          <w:ilvl w:val="0"/>
          <w:numId w:val="22"/>
        </w:numPr>
        <w:autoSpaceDE w:val="0"/>
        <w:autoSpaceDN w:val="0"/>
        <w:adjustRightInd w:val="0"/>
        <w:rPr>
          <w:rFonts w:ascii="Arial" w:hAnsi="Arial" w:cs="Arial"/>
        </w:rPr>
      </w:pPr>
      <w:r w:rsidRPr="00CE0FA7">
        <w:rPr>
          <w:rFonts w:ascii="Arial" w:hAnsi="Arial" w:cs="Arial"/>
        </w:rPr>
        <w:t>L</w:t>
      </w:r>
      <w:r w:rsidR="00032988">
        <w:rPr>
          <w:rFonts w:ascii="Arial" w:hAnsi="Arial" w:cs="Arial"/>
        </w:rPr>
        <w:t>EAP</w:t>
      </w:r>
      <w:r w:rsidRPr="00CE0FA7">
        <w:rPr>
          <w:rFonts w:ascii="Arial" w:hAnsi="Arial" w:cs="Arial"/>
        </w:rPr>
        <w:t xml:space="preserve"> funding – </w:t>
      </w:r>
      <w:r w:rsidR="00317933" w:rsidRPr="00CE0FA7">
        <w:rPr>
          <w:rFonts w:ascii="Arial" w:hAnsi="Arial" w:cs="Arial"/>
        </w:rPr>
        <w:t>Lis</w:t>
      </w:r>
      <w:r w:rsidR="006730C8">
        <w:rPr>
          <w:rFonts w:ascii="Arial" w:hAnsi="Arial" w:cs="Arial"/>
        </w:rPr>
        <w:t>a Fraser</w:t>
      </w:r>
      <w:r w:rsidR="00317933" w:rsidRPr="00CE0FA7">
        <w:rPr>
          <w:rFonts w:ascii="Arial" w:hAnsi="Arial" w:cs="Arial"/>
        </w:rPr>
        <w:t xml:space="preserve"> and Astrid</w:t>
      </w:r>
      <w:r w:rsidR="006730C8">
        <w:rPr>
          <w:rFonts w:ascii="Arial" w:hAnsi="Arial" w:cs="Arial"/>
        </w:rPr>
        <w:t xml:space="preserve"> Schon</w:t>
      </w:r>
      <w:r w:rsidR="00317933" w:rsidRPr="00CE0FA7">
        <w:rPr>
          <w:rFonts w:ascii="Arial" w:hAnsi="Arial" w:cs="Arial"/>
        </w:rPr>
        <w:t xml:space="preserve"> would be meeting soon to discuss this.</w:t>
      </w:r>
      <w:r w:rsidRPr="00CE0FA7">
        <w:rPr>
          <w:rFonts w:ascii="Arial" w:hAnsi="Arial" w:cs="Arial"/>
        </w:rPr>
        <w:t xml:space="preserve"> </w:t>
      </w:r>
    </w:p>
    <w:p w14:paraId="4E3DE6ED" w14:textId="2DE5DFC8" w:rsidR="00EF1089" w:rsidRPr="00CE0FA7" w:rsidRDefault="00EF1089" w:rsidP="00173830">
      <w:pPr>
        <w:pStyle w:val="ListParagraph"/>
        <w:widowControl w:val="0"/>
        <w:numPr>
          <w:ilvl w:val="0"/>
          <w:numId w:val="22"/>
        </w:numPr>
        <w:tabs>
          <w:tab w:val="left" w:pos="8080"/>
        </w:tabs>
        <w:autoSpaceDE w:val="0"/>
        <w:autoSpaceDN w:val="0"/>
        <w:adjustRightInd w:val="0"/>
        <w:rPr>
          <w:rFonts w:ascii="Arial" w:hAnsi="Arial" w:cs="Arial"/>
        </w:rPr>
      </w:pPr>
      <w:r w:rsidRPr="00CE0FA7">
        <w:rPr>
          <w:rFonts w:ascii="Arial" w:hAnsi="Arial" w:cs="Arial"/>
        </w:rPr>
        <w:t>Include ‘update on Sustainability Programme</w:t>
      </w:r>
      <w:r w:rsidR="006A06A0" w:rsidRPr="00CE0FA7">
        <w:rPr>
          <w:rFonts w:ascii="Arial" w:hAnsi="Arial" w:cs="Arial"/>
        </w:rPr>
        <w:t>’</w:t>
      </w:r>
      <w:r w:rsidRPr="00CE0FA7">
        <w:rPr>
          <w:rFonts w:ascii="Arial" w:hAnsi="Arial" w:cs="Arial"/>
        </w:rPr>
        <w:t xml:space="preserve"> on the agenda for the next meeting.</w:t>
      </w:r>
      <w:r w:rsidR="006A06A0" w:rsidRPr="00CE0FA7">
        <w:rPr>
          <w:rFonts w:ascii="Arial" w:hAnsi="Arial" w:cs="Arial"/>
        </w:rPr>
        <w:t xml:space="preserve"> Action: Salma</w:t>
      </w:r>
    </w:p>
    <w:p w14:paraId="25F20C4E" w14:textId="77777777" w:rsidR="00317933" w:rsidRPr="00CE0FA7" w:rsidRDefault="00317933" w:rsidP="00173830">
      <w:pPr>
        <w:pStyle w:val="ListParagraph"/>
        <w:widowControl w:val="0"/>
        <w:numPr>
          <w:ilvl w:val="0"/>
          <w:numId w:val="22"/>
        </w:numPr>
        <w:tabs>
          <w:tab w:val="left" w:pos="8080"/>
        </w:tabs>
        <w:autoSpaceDE w:val="0"/>
        <w:autoSpaceDN w:val="0"/>
        <w:adjustRightInd w:val="0"/>
        <w:rPr>
          <w:rFonts w:ascii="Arial" w:hAnsi="Arial" w:cs="Arial"/>
        </w:rPr>
      </w:pPr>
      <w:r w:rsidRPr="00CE0FA7">
        <w:rPr>
          <w:rFonts w:ascii="Arial" w:hAnsi="Arial" w:cs="Arial"/>
        </w:rPr>
        <w:t xml:space="preserve">David Waller was recommended to be appointed to the School Business Managers Forum by the Primary Consultative </w:t>
      </w:r>
    </w:p>
    <w:p w14:paraId="576DAF7C" w14:textId="77777777" w:rsidR="00317933" w:rsidRPr="00CE0FA7" w:rsidRDefault="00317933" w:rsidP="00173830">
      <w:pPr>
        <w:pStyle w:val="ListParagraph"/>
        <w:widowControl w:val="0"/>
        <w:tabs>
          <w:tab w:val="left" w:pos="8080"/>
        </w:tabs>
        <w:autoSpaceDE w:val="0"/>
        <w:autoSpaceDN w:val="0"/>
        <w:adjustRightInd w:val="0"/>
        <w:rPr>
          <w:rFonts w:ascii="Arial" w:hAnsi="Arial" w:cs="Arial"/>
        </w:rPr>
      </w:pPr>
    </w:p>
    <w:p w14:paraId="5CF2B4A4" w14:textId="77777777" w:rsidR="0070383F" w:rsidRPr="00CE0FA7" w:rsidRDefault="0070383F" w:rsidP="00173830">
      <w:pPr>
        <w:widowControl w:val="0"/>
        <w:autoSpaceDE w:val="0"/>
        <w:autoSpaceDN w:val="0"/>
        <w:adjustRightInd w:val="0"/>
        <w:rPr>
          <w:rFonts w:ascii="Arial" w:hAnsi="Arial" w:cs="Arial"/>
          <w:b/>
          <w:bCs/>
          <w:color w:val="0070C0"/>
        </w:rPr>
      </w:pPr>
    </w:p>
    <w:p w14:paraId="1F0CFBAB" w14:textId="68BCC151" w:rsidR="00D414B5" w:rsidRPr="00CE0FA7" w:rsidRDefault="00462A18" w:rsidP="00173830">
      <w:pPr>
        <w:widowControl w:val="0"/>
        <w:autoSpaceDE w:val="0"/>
        <w:autoSpaceDN w:val="0"/>
        <w:adjustRightInd w:val="0"/>
        <w:rPr>
          <w:rFonts w:ascii="Arial" w:hAnsi="Arial" w:cs="Arial"/>
          <w:b/>
          <w:bCs/>
          <w:color w:val="0070C0"/>
        </w:rPr>
      </w:pPr>
      <w:r w:rsidRPr="00CE0FA7">
        <w:rPr>
          <w:rFonts w:ascii="Arial" w:hAnsi="Arial" w:cs="Arial"/>
          <w:b/>
          <w:bCs/>
          <w:color w:val="0070C0"/>
        </w:rPr>
        <w:t xml:space="preserve">AGENDA ITEM </w:t>
      </w:r>
      <w:r w:rsidR="00567C3C" w:rsidRPr="00CE0FA7">
        <w:rPr>
          <w:rFonts w:ascii="Arial" w:hAnsi="Arial" w:cs="Arial"/>
          <w:b/>
          <w:bCs/>
          <w:color w:val="0070C0"/>
        </w:rPr>
        <w:t>4</w:t>
      </w:r>
      <w:r w:rsidRPr="00CE0FA7">
        <w:rPr>
          <w:rFonts w:ascii="Arial" w:hAnsi="Arial" w:cs="Arial"/>
          <w:b/>
          <w:bCs/>
          <w:color w:val="0070C0"/>
        </w:rPr>
        <w:t>:</w:t>
      </w:r>
      <w:r w:rsidR="002D6B5D" w:rsidRPr="00CE0FA7">
        <w:rPr>
          <w:rFonts w:ascii="Arial" w:hAnsi="Arial" w:cs="Arial"/>
          <w:b/>
          <w:bCs/>
          <w:color w:val="0070C0"/>
        </w:rPr>
        <w:t xml:space="preserve"> </w:t>
      </w:r>
      <w:r w:rsidR="000506CC" w:rsidRPr="00CE0FA7">
        <w:rPr>
          <w:rFonts w:ascii="Arial" w:hAnsi="Arial" w:cs="Arial"/>
          <w:b/>
          <w:bCs/>
          <w:color w:val="0070C0"/>
        </w:rPr>
        <w:t>D</w:t>
      </w:r>
      <w:r w:rsidR="00FD6140" w:rsidRPr="00CE0FA7">
        <w:rPr>
          <w:rFonts w:ascii="Arial" w:hAnsi="Arial" w:cs="Arial"/>
          <w:b/>
          <w:bCs/>
          <w:color w:val="0070C0"/>
        </w:rPr>
        <w:t>SG Monitoring</w:t>
      </w:r>
    </w:p>
    <w:p w14:paraId="2D562E14" w14:textId="276B6A34" w:rsidR="00480528" w:rsidRPr="00CE0FA7" w:rsidRDefault="00E91C7B" w:rsidP="00173830">
      <w:pPr>
        <w:widowControl w:val="0"/>
        <w:autoSpaceDE w:val="0"/>
        <w:autoSpaceDN w:val="0"/>
        <w:adjustRightInd w:val="0"/>
        <w:rPr>
          <w:rFonts w:ascii="Arial" w:hAnsi="Arial" w:cs="Arial"/>
        </w:rPr>
      </w:pPr>
      <w:r w:rsidRPr="00CE0FA7">
        <w:rPr>
          <w:rFonts w:ascii="Arial" w:hAnsi="Arial" w:cs="Arial"/>
        </w:rPr>
        <w:t xml:space="preserve">PRESENTING: </w:t>
      </w:r>
      <w:r w:rsidR="00226E38" w:rsidRPr="00CE0FA7">
        <w:rPr>
          <w:rFonts w:ascii="Arial" w:hAnsi="Arial" w:cs="Arial"/>
        </w:rPr>
        <w:t>Terry Shaw</w:t>
      </w:r>
    </w:p>
    <w:p w14:paraId="581FEB09" w14:textId="77777777" w:rsidR="00226E38" w:rsidRPr="00CE0FA7" w:rsidRDefault="00226E38" w:rsidP="00173830">
      <w:pPr>
        <w:widowControl w:val="0"/>
        <w:autoSpaceDE w:val="0"/>
        <w:autoSpaceDN w:val="0"/>
        <w:adjustRightInd w:val="0"/>
        <w:rPr>
          <w:rFonts w:ascii="Arial" w:hAnsi="Arial" w:cs="Arial"/>
        </w:rPr>
      </w:pPr>
    </w:p>
    <w:p w14:paraId="1FE17E32" w14:textId="20F105EC" w:rsidR="00BF3DCC" w:rsidRPr="00CE0FA7" w:rsidRDefault="007A7C92" w:rsidP="00173830">
      <w:pPr>
        <w:rPr>
          <w:rFonts w:ascii="Arial" w:hAnsi="Arial" w:cs="Arial"/>
        </w:rPr>
      </w:pPr>
      <w:r w:rsidRPr="00CE0FA7">
        <w:rPr>
          <w:rFonts w:ascii="Arial" w:hAnsi="Arial" w:cs="Arial"/>
        </w:rPr>
        <w:t xml:space="preserve">The report set out the outturn position </w:t>
      </w:r>
      <w:r w:rsidR="00BF3DCC" w:rsidRPr="00CE0FA7">
        <w:rPr>
          <w:rFonts w:ascii="Arial" w:hAnsi="Arial" w:cs="Arial"/>
        </w:rPr>
        <w:t>for the DSG Budget for 2023-24</w:t>
      </w:r>
      <w:r w:rsidR="00E75F3C" w:rsidRPr="00CE0FA7">
        <w:rPr>
          <w:rFonts w:ascii="Arial" w:hAnsi="Arial" w:cs="Arial"/>
        </w:rPr>
        <w:t xml:space="preserve"> and </w:t>
      </w:r>
      <w:r w:rsidR="00903738" w:rsidRPr="00CE0FA7">
        <w:rPr>
          <w:rFonts w:ascii="Arial" w:hAnsi="Arial" w:cs="Arial"/>
        </w:rPr>
        <w:t xml:space="preserve">the </w:t>
      </w:r>
      <w:r w:rsidR="00921AAC" w:rsidRPr="00CE0FA7">
        <w:rPr>
          <w:rFonts w:ascii="Arial" w:hAnsi="Arial" w:cs="Arial"/>
        </w:rPr>
        <w:t>2024-</w:t>
      </w:r>
      <w:r w:rsidR="00FF5D6E">
        <w:rPr>
          <w:rFonts w:ascii="Arial" w:hAnsi="Arial" w:cs="Arial"/>
        </w:rPr>
        <w:t>20</w:t>
      </w:r>
      <w:r w:rsidR="00921AAC" w:rsidRPr="00CE0FA7">
        <w:rPr>
          <w:rFonts w:ascii="Arial" w:hAnsi="Arial" w:cs="Arial"/>
        </w:rPr>
        <w:t xml:space="preserve">25 DSG Budget and projected forecast. </w:t>
      </w:r>
    </w:p>
    <w:p w14:paraId="2439ECBD" w14:textId="51B323CC" w:rsidR="00226E38" w:rsidRPr="00CE0FA7" w:rsidRDefault="00226E38" w:rsidP="00173830">
      <w:pPr>
        <w:widowControl w:val="0"/>
        <w:autoSpaceDE w:val="0"/>
        <w:autoSpaceDN w:val="0"/>
        <w:adjustRightInd w:val="0"/>
        <w:rPr>
          <w:rFonts w:ascii="Arial" w:hAnsi="Arial" w:cs="Arial"/>
        </w:rPr>
      </w:pPr>
    </w:p>
    <w:p w14:paraId="3A54EB53" w14:textId="15A305DE" w:rsidR="00901833" w:rsidRPr="00CE0FA7" w:rsidRDefault="00901833" w:rsidP="00173830">
      <w:pPr>
        <w:widowControl w:val="0"/>
        <w:autoSpaceDE w:val="0"/>
        <w:autoSpaceDN w:val="0"/>
        <w:adjustRightInd w:val="0"/>
        <w:rPr>
          <w:rFonts w:ascii="Arial" w:hAnsi="Arial" w:cs="Arial"/>
        </w:rPr>
      </w:pPr>
      <w:r w:rsidRPr="00CE0FA7">
        <w:rPr>
          <w:rFonts w:ascii="Arial" w:hAnsi="Arial" w:cs="Arial"/>
        </w:rPr>
        <w:t xml:space="preserve">The </w:t>
      </w:r>
      <w:r w:rsidR="00703E06" w:rsidRPr="00CE0FA7">
        <w:rPr>
          <w:rFonts w:ascii="Arial" w:hAnsi="Arial" w:cs="Arial"/>
        </w:rPr>
        <w:t>final position was an overspend of £2.8m</w:t>
      </w:r>
      <w:r w:rsidR="00D4785E">
        <w:rPr>
          <w:rFonts w:ascii="Arial" w:hAnsi="Arial" w:cs="Arial"/>
        </w:rPr>
        <w:t xml:space="preserve"> </w:t>
      </w:r>
      <w:r w:rsidR="00101E50" w:rsidRPr="00CE0FA7">
        <w:rPr>
          <w:rFonts w:ascii="Arial" w:hAnsi="Arial" w:cs="Arial"/>
        </w:rPr>
        <w:t>C</w:t>
      </w:r>
      <w:r w:rsidR="009C6BDD" w:rsidRPr="00CE0FA7">
        <w:rPr>
          <w:rFonts w:ascii="Arial" w:hAnsi="Arial" w:cs="Arial"/>
        </w:rPr>
        <w:t xml:space="preserve">ombined with the carried forward overspend of £13m, the total </w:t>
      </w:r>
      <w:r w:rsidR="00101E50" w:rsidRPr="00CE0FA7">
        <w:rPr>
          <w:rFonts w:ascii="Arial" w:hAnsi="Arial" w:cs="Arial"/>
        </w:rPr>
        <w:t xml:space="preserve">carried forward overspend was £15.8m. </w:t>
      </w:r>
    </w:p>
    <w:p w14:paraId="62E5D630" w14:textId="77777777" w:rsidR="00501198" w:rsidRPr="00CE0FA7" w:rsidRDefault="00501198" w:rsidP="00173830">
      <w:pPr>
        <w:widowControl w:val="0"/>
        <w:autoSpaceDE w:val="0"/>
        <w:autoSpaceDN w:val="0"/>
        <w:adjustRightInd w:val="0"/>
        <w:rPr>
          <w:rFonts w:ascii="Arial" w:hAnsi="Arial" w:cs="Arial"/>
        </w:rPr>
      </w:pPr>
    </w:p>
    <w:p w14:paraId="05C0BC98" w14:textId="439BA14E" w:rsidR="00101E50" w:rsidRPr="00CE0FA7" w:rsidRDefault="00E30701" w:rsidP="00173830">
      <w:pPr>
        <w:widowControl w:val="0"/>
        <w:autoSpaceDE w:val="0"/>
        <w:autoSpaceDN w:val="0"/>
        <w:adjustRightInd w:val="0"/>
        <w:rPr>
          <w:rFonts w:ascii="Arial" w:hAnsi="Arial" w:cs="Arial"/>
        </w:rPr>
      </w:pPr>
      <w:r w:rsidRPr="00CE0FA7">
        <w:rPr>
          <w:rFonts w:ascii="Arial" w:hAnsi="Arial" w:cs="Arial"/>
        </w:rPr>
        <w:t xml:space="preserve">The final outturn positions for each block </w:t>
      </w:r>
      <w:r w:rsidR="00784B55" w:rsidRPr="00CE0FA7">
        <w:rPr>
          <w:rFonts w:ascii="Arial" w:hAnsi="Arial" w:cs="Arial"/>
        </w:rPr>
        <w:t>were</w:t>
      </w:r>
      <w:r w:rsidRPr="00CE0FA7">
        <w:rPr>
          <w:rFonts w:ascii="Arial" w:hAnsi="Arial" w:cs="Arial"/>
        </w:rPr>
        <w:t xml:space="preserve"> </w:t>
      </w:r>
      <w:r w:rsidR="00330CFD" w:rsidRPr="00CE0FA7">
        <w:rPr>
          <w:rFonts w:ascii="Arial" w:hAnsi="Arial" w:cs="Arial"/>
        </w:rPr>
        <w:t>shared:</w:t>
      </w:r>
      <w:r w:rsidR="00D4785E">
        <w:rPr>
          <w:rFonts w:ascii="Arial" w:hAnsi="Arial" w:cs="Arial"/>
        </w:rPr>
        <w:br/>
      </w:r>
    </w:p>
    <w:tbl>
      <w:tblPr>
        <w:tblW w:w="8926" w:type="dxa"/>
        <w:tblInd w:w="562" w:type="dxa"/>
        <w:tblLook w:val="04A0" w:firstRow="1" w:lastRow="0" w:firstColumn="1" w:lastColumn="0" w:noHBand="0" w:noVBand="1"/>
      </w:tblPr>
      <w:tblGrid>
        <w:gridCol w:w="3681"/>
        <w:gridCol w:w="1843"/>
        <w:gridCol w:w="1843"/>
        <w:gridCol w:w="1559"/>
      </w:tblGrid>
      <w:tr w:rsidR="00784B55" w:rsidRPr="00CE0FA7" w14:paraId="10C7F23B" w14:textId="77777777" w:rsidTr="00F506C2">
        <w:trPr>
          <w:trHeight w:val="613"/>
        </w:trPr>
        <w:tc>
          <w:tcPr>
            <w:tcW w:w="3681" w:type="dxa"/>
            <w:tcBorders>
              <w:top w:val="single" w:sz="8" w:space="0" w:color="auto"/>
              <w:left w:val="single" w:sz="8" w:space="0" w:color="auto"/>
              <w:bottom w:val="single" w:sz="4" w:space="0" w:color="auto"/>
              <w:right w:val="single" w:sz="4" w:space="0" w:color="000000"/>
            </w:tcBorders>
            <w:shd w:val="clear" w:color="000000" w:fill="D9E1F2"/>
            <w:vAlign w:val="center"/>
            <w:hideMark/>
          </w:tcPr>
          <w:p w14:paraId="5060AC24" w14:textId="77777777" w:rsidR="00784B55" w:rsidRPr="00CE0FA7" w:rsidRDefault="00784B55" w:rsidP="00173830">
            <w:pPr>
              <w:rPr>
                <w:rFonts w:ascii="Arial" w:hAnsi="Arial" w:cs="Arial"/>
                <w:b/>
                <w:bCs/>
              </w:rPr>
            </w:pPr>
            <w:r w:rsidRPr="00CE0FA7">
              <w:rPr>
                <w:rFonts w:ascii="Arial" w:hAnsi="Arial" w:cs="Arial"/>
                <w:b/>
                <w:bCs/>
              </w:rPr>
              <w:t>Block</w:t>
            </w:r>
          </w:p>
        </w:tc>
        <w:tc>
          <w:tcPr>
            <w:tcW w:w="1843" w:type="dxa"/>
            <w:tcBorders>
              <w:top w:val="single" w:sz="8" w:space="0" w:color="auto"/>
              <w:left w:val="nil"/>
              <w:bottom w:val="single" w:sz="4" w:space="0" w:color="auto"/>
              <w:right w:val="single" w:sz="4" w:space="0" w:color="auto"/>
            </w:tcBorders>
            <w:shd w:val="clear" w:color="000000" w:fill="D9E1F2"/>
            <w:vAlign w:val="center"/>
            <w:hideMark/>
          </w:tcPr>
          <w:p w14:paraId="27B8CF99" w14:textId="77777777" w:rsidR="00784B55" w:rsidRPr="00CE0FA7" w:rsidRDefault="00784B55" w:rsidP="00173830">
            <w:pPr>
              <w:rPr>
                <w:rFonts w:ascii="Arial" w:hAnsi="Arial" w:cs="Arial"/>
                <w:b/>
                <w:bCs/>
              </w:rPr>
            </w:pPr>
            <w:r w:rsidRPr="00CE0FA7">
              <w:rPr>
                <w:rFonts w:ascii="Arial" w:hAnsi="Arial" w:cs="Arial"/>
                <w:b/>
                <w:bCs/>
              </w:rPr>
              <w:t>Allocated DSG funding £m</w:t>
            </w:r>
          </w:p>
        </w:tc>
        <w:tc>
          <w:tcPr>
            <w:tcW w:w="1843" w:type="dxa"/>
            <w:tcBorders>
              <w:top w:val="single" w:sz="8" w:space="0" w:color="auto"/>
              <w:left w:val="nil"/>
              <w:bottom w:val="single" w:sz="4" w:space="0" w:color="auto"/>
              <w:right w:val="single" w:sz="4" w:space="0" w:color="auto"/>
            </w:tcBorders>
            <w:shd w:val="clear" w:color="000000" w:fill="D9E1F2"/>
            <w:vAlign w:val="center"/>
            <w:hideMark/>
          </w:tcPr>
          <w:p w14:paraId="7800F759" w14:textId="597CEBA6" w:rsidR="00784B55" w:rsidRPr="00CE0FA7" w:rsidRDefault="00784B55" w:rsidP="00173830">
            <w:pPr>
              <w:rPr>
                <w:rFonts w:ascii="Arial" w:hAnsi="Arial" w:cs="Arial"/>
                <w:b/>
                <w:bCs/>
              </w:rPr>
            </w:pPr>
            <w:r w:rsidRPr="00CE0FA7">
              <w:rPr>
                <w:rFonts w:ascii="Arial" w:hAnsi="Arial" w:cs="Arial"/>
                <w:b/>
                <w:bCs/>
              </w:rPr>
              <w:t>Expenditure £m</w:t>
            </w:r>
          </w:p>
        </w:tc>
        <w:tc>
          <w:tcPr>
            <w:tcW w:w="1559" w:type="dxa"/>
            <w:tcBorders>
              <w:top w:val="single" w:sz="8" w:space="0" w:color="auto"/>
              <w:left w:val="nil"/>
              <w:bottom w:val="single" w:sz="4" w:space="0" w:color="auto"/>
              <w:right w:val="single" w:sz="8" w:space="0" w:color="auto"/>
            </w:tcBorders>
            <w:shd w:val="clear" w:color="000000" w:fill="D9E1F2"/>
            <w:vAlign w:val="center"/>
            <w:hideMark/>
          </w:tcPr>
          <w:p w14:paraId="581DF835" w14:textId="77777777" w:rsidR="00784B55" w:rsidRPr="00CE0FA7" w:rsidRDefault="00784B55" w:rsidP="00173830">
            <w:pPr>
              <w:rPr>
                <w:rFonts w:ascii="Arial" w:hAnsi="Arial" w:cs="Arial"/>
                <w:b/>
                <w:bCs/>
              </w:rPr>
            </w:pPr>
            <w:r w:rsidRPr="00CE0FA7">
              <w:rPr>
                <w:rFonts w:ascii="Arial" w:hAnsi="Arial" w:cs="Arial"/>
                <w:b/>
                <w:bCs/>
              </w:rPr>
              <w:t>Net           £m</w:t>
            </w:r>
          </w:p>
        </w:tc>
      </w:tr>
      <w:tr w:rsidR="00784B55" w:rsidRPr="00CE0FA7" w14:paraId="44355D11" w14:textId="77777777" w:rsidTr="00F506C2">
        <w:trPr>
          <w:trHeight w:val="290"/>
        </w:trPr>
        <w:tc>
          <w:tcPr>
            <w:tcW w:w="3681"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61A48744" w14:textId="77777777" w:rsidR="00784B55" w:rsidRPr="00CE0FA7" w:rsidRDefault="00784B55" w:rsidP="00173830">
            <w:pPr>
              <w:rPr>
                <w:rFonts w:ascii="Arial" w:hAnsi="Arial" w:cs="Arial"/>
              </w:rPr>
            </w:pPr>
            <w:r w:rsidRPr="00CE0FA7">
              <w:rPr>
                <w:rFonts w:ascii="Arial" w:hAnsi="Arial" w:cs="Arial"/>
                <w:color w:val="000000"/>
              </w:rPr>
              <w:t xml:space="preserve">Schools block </w:t>
            </w:r>
          </w:p>
        </w:tc>
        <w:tc>
          <w:tcPr>
            <w:tcW w:w="1843" w:type="dxa"/>
            <w:tcBorders>
              <w:top w:val="single" w:sz="4" w:space="0" w:color="auto"/>
              <w:left w:val="nil"/>
              <w:bottom w:val="single" w:sz="4" w:space="0" w:color="auto"/>
              <w:right w:val="single" w:sz="4" w:space="0" w:color="auto"/>
            </w:tcBorders>
            <w:shd w:val="clear" w:color="000000" w:fill="auto"/>
            <w:noWrap/>
            <w:vAlign w:val="center"/>
            <w:hideMark/>
          </w:tcPr>
          <w:p w14:paraId="7FE620A1" w14:textId="77777777" w:rsidR="00784B55" w:rsidRPr="00CE0FA7" w:rsidRDefault="00784B55" w:rsidP="00173830">
            <w:pPr>
              <w:rPr>
                <w:rFonts w:ascii="Arial" w:hAnsi="Arial" w:cs="Arial"/>
                <w:color w:val="000000"/>
              </w:rPr>
            </w:pPr>
            <w:r w:rsidRPr="00CE0FA7">
              <w:rPr>
                <w:rFonts w:ascii="Arial" w:hAnsi="Arial" w:cs="Arial"/>
                <w:color w:val="000000"/>
              </w:rPr>
              <w:t>209.9</w:t>
            </w:r>
          </w:p>
        </w:tc>
        <w:tc>
          <w:tcPr>
            <w:tcW w:w="1843" w:type="dxa"/>
            <w:tcBorders>
              <w:top w:val="single" w:sz="4" w:space="0" w:color="auto"/>
              <w:left w:val="nil"/>
              <w:bottom w:val="single" w:sz="4" w:space="0" w:color="auto"/>
              <w:right w:val="nil"/>
            </w:tcBorders>
            <w:shd w:val="clear" w:color="auto" w:fill="auto"/>
            <w:noWrap/>
            <w:vAlign w:val="center"/>
            <w:hideMark/>
          </w:tcPr>
          <w:p w14:paraId="3A7EB407" w14:textId="77777777" w:rsidR="00784B55" w:rsidRPr="00CE0FA7" w:rsidRDefault="00784B55" w:rsidP="00173830">
            <w:pPr>
              <w:rPr>
                <w:rFonts w:ascii="Arial" w:hAnsi="Arial" w:cs="Arial"/>
              </w:rPr>
            </w:pPr>
            <w:r w:rsidRPr="00CE0FA7">
              <w:rPr>
                <w:rFonts w:ascii="Arial" w:hAnsi="Arial" w:cs="Arial"/>
                <w:color w:val="000000"/>
              </w:rPr>
              <w:t>207.9</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9CD4DFB" w14:textId="77777777" w:rsidR="00784B55" w:rsidRPr="00CE0FA7" w:rsidRDefault="00784B55" w:rsidP="00173830">
            <w:pPr>
              <w:rPr>
                <w:rFonts w:ascii="Arial" w:hAnsi="Arial" w:cs="Arial"/>
              </w:rPr>
            </w:pPr>
            <w:r w:rsidRPr="00CE0FA7">
              <w:rPr>
                <w:rFonts w:ascii="Arial" w:hAnsi="Arial" w:cs="Arial"/>
              </w:rPr>
              <w:t>2.0</w:t>
            </w:r>
          </w:p>
        </w:tc>
      </w:tr>
      <w:tr w:rsidR="00784B55" w:rsidRPr="00CE0FA7" w14:paraId="5E1CF33A" w14:textId="77777777" w:rsidTr="00F506C2">
        <w:trPr>
          <w:trHeight w:val="290"/>
        </w:trPr>
        <w:tc>
          <w:tcPr>
            <w:tcW w:w="3681"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E402892" w14:textId="77777777" w:rsidR="00784B55" w:rsidRPr="00CE0FA7" w:rsidRDefault="00784B55" w:rsidP="00173830">
            <w:pPr>
              <w:rPr>
                <w:rFonts w:ascii="Arial" w:hAnsi="Arial" w:cs="Arial"/>
              </w:rPr>
            </w:pPr>
            <w:r w:rsidRPr="00CE0FA7">
              <w:rPr>
                <w:rFonts w:ascii="Arial" w:hAnsi="Arial" w:cs="Arial"/>
                <w:color w:val="000000"/>
              </w:rPr>
              <w:t xml:space="preserve">Central school services block </w:t>
            </w:r>
          </w:p>
        </w:tc>
        <w:tc>
          <w:tcPr>
            <w:tcW w:w="1843" w:type="dxa"/>
            <w:tcBorders>
              <w:top w:val="single" w:sz="4" w:space="0" w:color="auto"/>
              <w:left w:val="nil"/>
              <w:bottom w:val="single" w:sz="4" w:space="0" w:color="auto"/>
              <w:right w:val="single" w:sz="4" w:space="0" w:color="auto"/>
            </w:tcBorders>
            <w:shd w:val="clear" w:color="000000" w:fill="auto"/>
            <w:noWrap/>
            <w:vAlign w:val="center"/>
            <w:hideMark/>
          </w:tcPr>
          <w:p w14:paraId="0E614940" w14:textId="77777777" w:rsidR="00784B55" w:rsidRPr="00CE0FA7" w:rsidRDefault="00784B55" w:rsidP="00173830">
            <w:pPr>
              <w:rPr>
                <w:rFonts w:ascii="Arial" w:hAnsi="Arial" w:cs="Arial"/>
                <w:color w:val="000000"/>
              </w:rPr>
            </w:pPr>
            <w:r w:rsidRPr="00CE0FA7">
              <w:rPr>
                <w:rFonts w:ascii="Arial" w:hAnsi="Arial" w:cs="Arial"/>
                <w:color w:val="000000"/>
              </w:rPr>
              <w:t>3.2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543D86B" w14:textId="77777777" w:rsidR="00784B55" w:rsidRPr="00CE0FA7" w:rsidRDefault="00784B55" w:rsidP="00173830">
            <w:pPr>
              <w:rPr>
                <w:rFonts w:ascii="Arial" w:hAnsi="Arial" w:cs="Arial"/>
              </w:rPr>
            </w:pPr>
            <w:r w:rsidRPr="00CE0FA7">
              <w:rPr>
                <w:rFonts w:ascii="Arial" w:hAnsi="Arial" w:cs="Arial"/>
                <w:color w:val="000000"/>
              </w:rPr>
              <w:t>3.3</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56D2553D" w14:textId="77777777" w:rsidR="00784B55" w:rsidRPr="00CE0FA7" w:rsidRDefault="00784B55" w:rsidP="00173830">
            <w:pPr>
              <w:rPr>
                <w:rFonts w:ascii="Arial" w:hAnsi="Arial" w:cs="Arial"/>
              </w:rPr>
            </w:pPr>
            <w:r w:rsidRPr="00CE0FA7">
              <w:rPr>
                <w:rFonts w:ascii="Arial" w:hAnsi="Arial" w:cs="Arial"/>
              </w:rPr>
              <w:t>-0.1</w:t>
            </w:r>
          </w:p>
        </w:tc>
      </w:tr>
      <w:tr w:rsidR="00784B55" w:rsidRPr="00CE0FA7" w14:paraId="1FB4F8C0" w14:textId="77777777" w:rsidTr="00F506C2">
        <w:trPr>
          <w:trHeight w:val="290"/>
        </w:trPr>
        <w:tc>
          <w:tcPr>
            <w:tcW w:w="3681"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7ABF1C2" w14:textId="77777777" w:rsidR="00784B55" w:rsidRPr="00CE0FA7" w:rsidRDefault="00784B55" w:rsidP="00173830">
            <w:pPr>
              <w:rPr>
                <w:rFonts w:ascii="Arial" w:hAnsi="Arial" w:cs="Arial"/>
              </w:rPr>
            </w:pPr>
            <w:r w:rsidRPr="00CE0FA7">
              <w:rPr>
                <w:rFonts w:ascii="Arial" w:hAnsi="Arial" w:cs="Arial"/>
                <w:color w:val="000000"/>
              </w:rPr>
              <w:t xml:space="preserve">High needs block </w:t>
            </w:r>
          </w:p>
        </w:tc>
        <w:tc>
          <w:tcPr>
            <w:tcW w:w="1843" w:type="dxa"/>
            <w:tcBorders>
              <w:top w:val="single" w:sz="4" w:space="0" w:color="auto"/>
              <w:left w:val="nil"/>
              <w:bottom w:val="single" w:sz="4" w:space="0" w:color="auto"/>
              <w:right w:val="single" w:sz="4" w:space="0" w:color="auto"/>
            </w:tcBorders>
            <w:shd w:val="clear" w:color="000000" w:fill="auto"/>
            <w:noWrap/>
            <w:vAlign w:val="center"/>
            <w:hideMark/>
          </w:tcPr>
          <w:p w14:paraId="3A66525B" w14:textId="77777777" w:rsidR="00784B55" w:rsidRPr="00CE0FA7" w:rsidRDefault="00784B55" w:rsidP="00173830">
            <w:pPr>
              <w:rPr>
                <w:rFonts w:ascii="Arial" w:hAnsi="Arial" w:cs="Arial"/>
                <w:color w:val="000000"/>
              </w:rPr>
            </w:pPr>
            <w:r w:rsidRPr="00CE0FA7">
              <w:rPr>
                <w:rFonts w:ascii="Arial" w:hAnsi="Arial" w:cs="Arial"/>
              </w:rPr>
              <w:t>76.9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2722D5A" w14:textId="77777777" w:rsidR="00784B55" w:rsidRPr="00CE0FA7" w:rsidRDefault="00784B55" w:rsidP="00173830">
            <w:pPr>
              <w:rPr>
                <w:rFonts w:ascii="Arial" w:hAnsi="Arial" w:cs="Arial"/>
              </w:rPr>
            </w:pPr>
            <w:r w:rsidRPr="00CE0FA7">
              <w:rPr>
                <w:rFonts w:ascii="Arial" w:hAnsi="Arial" w:cs="Arial"/>
              </w:rPr>
              <w:t>83.0</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71428353" w14:textId="77777777" w:rsidR="00784B55" w:rsidRPr="00CE0FA7" w:rsidRDefault="00784B55" w:rsidP="00173830">
            <w:pPr>
              <w:rPr>
                <w:rFonts w:ascii="Arial" w:hAnsi="Arial" w:cs="Arial"/>
              </w:rPr>
            </w:pPr>
            <w:r w:rsidRPr="00CE0FA7">
              <w:rPr>
                <w:rFonts w:ascii="Arial" w:hAnsi="Arial" w:cs="Arial"/>
              </w:rPr>
              <w:t>-6.1</w:t>
            </w:r>
          </w:p>
        </w:tc>
      </w:tr>
      <w:tr w:rsidR="00784B55" w:rsidRPr="00CE0FA7" w14:paraId="745F92ED" w14:textId="77777777" w:rsidTr="00F506C2">
        <w:trPr>
          <w:trHeight w:val="305"/>
        </w:trPr>
        <w:tc>
          <w:tcPr>
            <w:tcW w:w="3681" w:type="dxa"/>
            <w:tcBorders>
              <w:top w:val="single" w:sz="4" w:space="0" w:color="auto"/>
              <w:left w:val="single" w:sz="8" w:space="0" w:color="auto"/>
              <w:bottom w:val="single" w:sz="4" w:space="0" w:color="auto"/>
              <w:right w:val="single" w:sz="4" w:space="0" w:color="000000"/>
            </w:tcBorders>
            <w:shd w:val="clear" w:color="000000" w:fill="FFFFFF"/>
            <w:vAlign w:val="center"/>
            <w:hideMark/>
          </w:tcPr>
          <w:p w14:paraId="7CB79006" w14:textId="77777777" w:rsidR="00784B55" w:rsidRPr="00CE0FA7" w:rsidRDefault="00784B55" w:rsidP="00173830">
            <w:pPr>
              <w:rPr>
                <w:rFonts w:ascii="Arial" w:hAnsi="Arial" w:cs="Arial"/>
              </w:rPr>
            </w:pPr>
            <w:r w:rsidRPr="00CE0FA7">
              <w:rPr>
                <w:rFonts w:ascii="Arial" w:hAnsi="Arial" w:cs="Arial"/>
                <w:color w:val="000000"/>
              </w:rPr>
              <w:t xml:space="preserve">Early years block </w:t>
            </w:r>
          </w:p>
        </w:tc>
        <w:tc>
          <w:tcPr>
            <w:tcW w:w="1843" w:type="dxa"/>
            <w:tcBorders>
              <w:top w:val="single" w:sz="4" w:space="0" w:color="auto"/>
              <w:left w:val="nil"/>
              <w:bottom w:val="single" w:sz="4" w:space="0" w:color="auto"/>
              <w:right w:val="single" w:sz="4" w:space="0" w:color="auto"/>
            </w:tcBorders>
            <w:shd w:val="clear" w:color="000000" w:fill="auto"/>
            <w:noWrap/>
            <w:vAlign w:val="center"/>
            <w:hideMark/>
          </w:tcPr>
          <w:p w14:paraId="291D31D0" w14:textId="77777777" w:rsidR="00784B55" w:rsidRPr="00CE0FA7" w:rsidRDefault="00784B55" w:rsidP="00173830">
            <w:pPr>
              <w:rPr>
                <w:rFonts w:ascii="Arial" w:hAnsi="Arial" w:cs="Arial"/>
                <w:color w:val="000000"/>
              </w:rPr>
            </w:pPr>
            <w:r w:rsidRPr="00CE0FA7">
              <w:rPr>
                <w:rFonts w:ascii="Arial" w:hAnsi="Arial" w:cs="Arial"/>
              </w:rPr>
              <w:t>30.2</w:t>
            </w:r>
          </w:p>
        </w:tc>
        <w:tc>
          <w:tcPr>
            <w:tcW w:w="1843" w:type="dxa"/>
            <w:tcBorders>
              <w:top w:val="single" w:sz="4" w:space="0" w:color="auto"/>
              <w:left w:val="nil"/>
              <w:bottom w:val="single" w:sz="4" w:space="0" w:color="auto"/>
              <w:right w:val="nil"/>
            </w:tcBorders>
            <w:shd w:val="clear" w:color="000000" w:fill="FFFFFF"/>
            <w:noWrap/>
            <w:vAlign w:val="center"/>
            <w:hideMark/>
          </w:tcPr>
          <w:p w14:paraId="600CC74F" w14:textId="77777777" w:rsidR="00784B55" w:rsidRPr="00CE0FA7" w:rsidRDefault="00784B55" w:rsidP="00173830">
            <w:pPr>
              <w:rPr>
                <w:rFonts w:ascii="Arial" w:hAnsi="Arial" w:cs="Arial"/>
              </w:rPr>
            </w:pPr>
            <w:r w:rsidRPr="00CE0FA7">
              <w:rPr>
                <w:rFonts w:ascii="Arial" w:hAnsi="Arial" w:cs="Arial"/>
                <w:color w:val="000000"/>
              </w:rPr>
              <w:t>28.8</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65471E3A" w14:textId="77777777" w:rsidR="00784B55" w:rsidRPr="00CE0FA7" w:rsidRDefault="00784B55" w:rsidP="00173830">
            <w:pPr>
              <w:rPr>
                <w:rFonts w:ascii="Arial" w:hAnsi="Arial" w:cs="Arial"/>
              </w:rPr>
            </w:pPr>
            <w:r w:rsidRPr="00CE0FA7">
              <w:rPr>
                <w:rFonts w:ascii="Arial" w:hAnsi="Arial" w:cs="Arial"/>
              </w:rPr>
              <w:t>1.4</w:t>
            </w:r>
          </w:p>
        </w:tc>
      </w:tr>
      <w:tr w:rsidR="00784B55" w:rsidRPr="00CE0FA7" w14:paraId="7D5B403C" w14:textId="77777777" w:rsidTr="00F506C2">
        <w:trPr>
          <w:trHeight w:val="290"/>
        </w:trPr>
        <w:tc>
          <w:tcPr>
            <w:tcW w:w="368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1194719B" w14:textId="77777777" w:rsidR="00784B55" w:rsidRPr="00CE0FA7" w:rsidRDefault="00784B55" w:rsidP="00173830">
            <w:pPr>
              <w:rPr>
                <w:rFonts w:ascii="Arial" w:hAnsi="Arial" w:cs="Arial"/>
                <w:b/>
                <w:bCs/>
              </w:rPr>
            </w:pPr>
            <w:r w:rsidRPr="00CE0FA7">
              <w:rPr>
                <w:rFonts w:ascii="Arial" w:hAnsi="Arial" w:cs="Arial"/>
                <w:b/>
                <w:bCs/>
                <w:color w:val="000000"/>
              </w:rPr>
              <w:t xml:space="preserve">Total DSG allocation </w:t>
            </w:r>
          </w:p>
        </w:tc>
        <w:tc>
          <w:tcPr>
            <w:tcW w:w="1843" w:type="dxa"/>
            <w:tcBorders>
              <w:top w:val="single" w:sz="4" w:space="0" w:color="auto"/>
              <w:left w:val="nil"/>
              <w:bottom w:val="single" w:sz="8" w:space="0" w:color="auto"/>
              <w:right w:val="single" w:sz="4" w:space="0" w:color="auto"/>
            </w:tcBorders>
            <w:shd w:val="clear" w:color="auto" w:fill="D9D9D9" w:themeFill="background1" w:themeFillShade="D9"/>
            <w:noWrap/>
            <w:vAlign w:val="center"/>
            <w:hideMark/>
          </w:tcPr>
          <w:p w14:paraId="06D7032E" w14:textId="77777777" w:rsidR="00784B55" w:rsidRPr="00CE0FA7" w:rsidRDefault="00784B55" w:rsidP="00173830">
            <w:pPr>
              <w:rPr>
                <w:rFonts w:ascii="Arial" w:hAnsi="Arial" w:cs="Arial"/>
                <w:color w:val="000000"/>
              </w:rPr>
            </w:pPr>
            <w:r w:rsidRPr="00CE0FA7">
              <w:rPr>
                <w:rFonts w:ascii="Arial" w:hAnsi="Arial" w:cs="Arial"/>
                <w:b/>
                <w:bCs/>
                <w:color w:val="000000"/>
              </w:rPr>
              <w:t>320.2</w:t>
            </w:r>
          </w:p>
        </w:tc>
        <w:tc>
          <w:tcPr>
            <w:tcW w:w="1843" w:type="dxa"/>
            <w:tcBorders>
              <w:top w:val="single" w:sz="4" w:space="0" w:color="auto"/>
              <w:left w:val="nil"/>
              <w:bottom w:val="single" w:sz="8" w:space="0" w:color="auto"/>
              <w:right w:val="single" w:sz="4" w:space="0" w:color="auto"/>
            </w:tcBorders>
            <w:shd w:val="clear" w:color="auto" w:fill="D9D9D9" w:themeFill="background1" w:themeFillShade="D9"/>
            <w:vAlign w:val="center"/>
            <w:hideMark/>
          </w:tcPr>
          <w:p w14:paraId="01A1B436" w14:textId="77777777" w:rsidR="00784B55" w:rsidRPr="00CE0FA7" w:rsidRDefault="00784B55" w:rsidP="00173830">
            <w:pPr>
              <w:rPr>
                <w:rFonts w:ascii="Arial" w:hAnsi="Arial" w:cs="Arial"/>
              </w:rPr>
            </w:pPr>
            <w:r w:rsidRPr="00CE0FA7">
              <w:rPr>
                <w:rFonts w:ascii="Arial" w:hAnsi="Arial" w:cs="Arial"/>
                <w:b/>
                <w:bCs/>
              </w:rPr>
              <w:t>323.0</w:t>
            </w:r>
          </w:p>
        </w:tc>
        <w:tc>
          <w:tcPr>
            <w:tcW w:w="1559" w:type="dxa"/>
            <w:tcBorders>
              <w:top w:val="single" w:sz="4" w:space="0" w:color="auto"/>
              <w:left w:val="nil"/>
              <w:bottom w:val="single" w:sz="8" w:space="0" w:color="auto"/>
              <w:right w:val="single" w:sz="8" w:space="0" w:color="auto"/>
            </w:tcBorders>
            <w:shd w:val="clear" w:color="auto" w:fill="D9D9D9" w:themeFill="background1" w:themeFillShade="D9"/>
            <w:vAlign w:val="center"/>
            <w:hideMark/>
          </w:tcPr>
          <w:p w14:paraId="338B2D72" w14:textId="77777777" w:rsidR="00784B55" w:rsidRPr="00CE0FA7" w:rsidRDefault="00784B55" w:rsidP="00173830">
            <w:pPr>
              <w:rPr>
                <w:rFonts w:ascii="Arial" w:hAnsi="Arial" w:cs="Arial"/>
                <w:b/>
                <w:bCs/>
              </w:rPr>
            </w:pPr>
            <w:r w:rsidRPr="00CE0FA7">
              <w:rPr>
                <w:rFonts w:ascii="Arial" w:hAnsi="Arial" w:cs="Arial"/>
                <w:b/>
                <w:bCs/>
              </w:rPr>
              <w:t>-2.8</w:t>
            </w:r>
          </w:p>
        </w:tc>
      </w:tr>
    </w:tbl>
    <w:p w14:paraId="7CB781BA" w14:textId="77777777" w:rsidR="002E2988" w:rsidRPr="00CE0FA7" w:rsidRDefault="002E2988" w:rsidP="00173830">
      <w:pPr>
        <w:widowControl w:val="0"/>
        <w:autoSpaceDE w:val="0"/>
        <w:autoSpaceDN w:val="0"/>
        <w:adjustRightInd w:val="0"/>
        <w:ind w:left="360"/>
        <w:rPr>
          <w:rFonts w:ascii="Arial" w:hAnsi="Arial" w:cs="Arial"/>
        </w:rPr>
      </w:pPr>
    </w:p>
    <w:p w14:paraId="52555AB0" w14:textId="0BA5D710" w:rsidR="00DC5F60" w:rsidRPr="00CE0FA7" w:rsidRDefault="00B61D96" w:rsidP="00173830">
      <w:pPr>
        <w:widowControl w:val="0"/>
        <w:autoSpaceDE w:val="0"/>
        <w:autoSpaceDN w:val="0"/>
        <w:adjustRightInd w:val="0"/>
        <w:rPr>
          <w:rFonts w:ascii="Arial" w:hAnsi="Arial" w:cs="Arial"/>
        </w:rPr>
      </w:pPr>
      <w:r w:rsidRPr="00CE0FA7">
        <w:rPr>
          <w:rFonts w:ascii="Arial" w:hAnsi="Arial" w:cs="Arial"/>
        </w:rPr>
        <w:t xml:space="preserve">The </w:t>
      </w:r>
      <w:r w:rsidR="00E96315" w:rsidRPr="00CE0FA7">
        <w:rPr>
          <w:rFonts w:ascii="Arial" w:hAnsi="Arial" w:cs="Arial"/>
        </w:rPr>
        <w:t>DSG Budget, actuals to date, projected forecast and projected variances for the financial year 2024-2025 were shared:</w:t>
      </w:r>
    </w:p>
    <w:p w14:paraId="361C44BF" w14:textId="77777777" w:rsidR="00E96315" w:rsidRPr="00CE0FA7" w:rsidRDefault="00E96315" w:rsidP="00173830">
      <w:pPr>
        <w:widowControl w:val="0"/>
        <w:autoSpaceDE w:val="0"/>
        <w:autoSpaceDN w:val="0"/>
        <w:adjustRightInd w:val="0"/>
        <w:rPr>
          <w:rFonts w:ascii="Arial" w:hAnsi="Arial" w:cs="Arial"/>
        </w:rPr>
      </w:pPr>
    </w:p>
    <w:tbl>
      <w:tblPr>
        <w:tblStyle w:val="TableGrid"/>
        <w:tblW w:w="9204" w:type="dxa"/>
        <w:tblInd w:w="567"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704"/>
        <w:gridCol w:w="1190"/>
        <w:gridCol w:w="1083"/>
        <w:gridCol w:w="1370"/>
        <w:gridCol w:w="1857"/>
      </w:tblGrid>
      <w:tr w:rsidR="00E90997" w:rsidRPr="00CE0FA7" w14:paraId="629E384A" w14:textId="77777777" w:rsidTr="00F506C2">
        <w:tc>
          <w:tcPr>
            <w:tcW w:w="3704" w:type="dxa"/>
            <w:tcBorders>
              <w:top w:val="single" w:sz="8" w:space="0" w:color="auto"/>
              <w:bottom w:val="single" w:sz="4" w:space="0" w:color="auto"/>
            </w:tcBorders>
            <w:shd w:val="clear" w:color="auto" w:fill="DBE5F1" w:themeFill="accent1" w:themeFillTint="33"/>
            <w:vAlign w:val="bottom"/>
          </w:tcPr>
          <w:p w14:paraId="10EB1681" w14:textId="77777777" w:rsidR="00E90997" w:rsidRPr="00CE0FA7" w:rsidRDefault="00E90997" w:rsidP="00173830">
            <w:pPr>
              <w:pStyle w:val="NoSpacing"/>
              <w:rPr>
                <w:b/>
                <w:bCs/>
              </w:rPr>
            </w:pPr>
            <w:r w:rsidRPr="00CE0FA7">
              <w:rPr>
                <w:b/>
                <w:bCs/>
              </w:rPr>
              <w:t>DSG Block</w:t>
            </w:r>
          </w:p>
        </w:tc>
        <w:tc>
          <w:tcPr>
            <w:tcW w:w="1190" w:type="dxa"/>
            <w:tcBorders>
              <w:top w:val="single" w:sz="8" w:space="0" w:color="auto"/>
              <w:bottom w:val="single" w:sz="4" w:space="0" w:color="auto"/>
            </w:tcBorders>
            <w:shd w:val="clear" w:color="auto" w:fill="DBE5F1" w:themeFill="accent1" w:themeFillTint="33"/>
            <w:vAlign w:val="bottom"/>
          </w:tcPr>
          <w:p w14:paraId="25CB1986" w14:textId="77777777" w:rsidR="00E90997" w:rsidRPr="00CE0FA7" w:rsidRDefault="00E90997" w:rsidP="00173830">
            <w:pPr>
              <w:pStyle w:val="NoSpacing"/>
              <w:rPr>
                <w:b/>
                <w:bCs/>
              </w:rPr>
            </w:pPr>
            <w:r w:rsidRPr="00CE0FA7">
              <w:rPr>
                <w:b/>
                <w:bCs/>
              </w:rPr>
              <w:t>Budget</w:t>
            </w:r>
          </w:p>
          <w:p w14:paraId="7B9EE82B" w14:textId="77777777" w:rsidR="00E90997" w:rsidRPr="00CE0FA7" w:rsidRDefault="00E90997" w:rsidP="00173830">
            <w:pPr>
              <w:pStyle w:val="NoSpacing"/>
              <w:rPr>
                <w:b/>
                <w:bCs/>
              </w:rPr>
            </w:pPr>
            <w:r w:rsidRPr="00CE0FA7">
              <w:rPr>
                <w:b/>
                <w:bCs/>
              </w:rPr>
              <w:t>£m</w:t>
            </w:r>
          </w:p>
        </w:tc>
        <w:tc>
          <w:tcPr>
            <w:tcW w:w="1083" w:type="dxa"/>
            <w:tcBorders>
              <w:top w:val="single" w:sz="8" w:space="0" w:color="auto"/>
              <w:bottom w:val="single" w:sz="4" w:space="0" w:color="auto"/>
            </w:tcBorders>
            <w:shd w:val="clear" w:color="auto" w:fill="DBE5F1" w:themeFill="accent1" w:themeFillTint="33"/>
            <w:vAlign w:val="bottom"/>
          </w:tcPr>
          <w:p w14:paraId="1A3DA632" w14:textId="77777777" w:rsidR="00E90997" w:rsidRPr="00CE0FA7" w:rsidRDefault="00E90997" w:rsidP="00173830">
            <w:pPr>
              <w:pStyle w:val="NoSpacing"/>
              <w:rPr>
                <w:b/>
                <w:bCs/>
              </w:rPr>
            </w:pPr>
            <w:r w:rsidRPr="00CE0FA7">
              <w:rPr>
                <w:b/>
                <w:bCs/>
              </w:rPr>
              <w:t>Actuals to Date</w:t>
            </w:r>
          </w:p>
          <w:p w14:paraId="4A1D8748" w14:textId="77777777" w:rsidR="00E90997" w:rsidRPr="00CE0FA7" w:rsidRDefault="00E90997" w:rsidP="00173830">
            <w:pPr>
              <w:pStyle w:val="NoSpacing"/>
              <w:rPr>
                <w:b/>
                <w:bCs/>
              </w:rPr>
            </w:pPr>
            <w:r w:rsidRPr="00CE0FA7">
              <w:rPr>
                <w:b/>
                <w:bCs/>
              </w:rPr>
              <w:t>£m</w:t>
            </w:r>
          </w:p>
        </w:tc>
        <w:tc>
          <w:tcPr>
            <w:tcW w:w="1370" w:type="dxa"/>
            <w:tcBorders>
              <w:top w:val="single" w:sz="8" w:space="0" w:color="auto"/>
              <w:bottom w:val="single" w:sz="4" w:space="0" w:color="auto"/>
            </w:tcBorders>
            <w:shd w:val="clear" w:color="auto" w:fill="DBE5F1" w:themeFill="accent1" w:themeFillTint="33"/>
            <w:vAlign w:val="bottom"/>
          </w:tcPr>
          <w:p w14:paraId="69DBBB0E" w14:textId="77777777" w:rsidR="00E90997" w:rsidRPr="00CE0FA7" w:rsidRDefault="00E90997" w:rsidP="00173830">
            <w:pPr>
              <w:pStyle w:val="NoSpacing"/>
              <w:rPr>
                <w:b/>
                <w:bCs/>
              </w:rPr>
            </w:pPr>
            <w:r w:rsidRPr="00CE0FA7">
              <w:rPr>
                <w:b/>
                <w:bCs/>
              </w:rPr>
              <w:t>Projected Forecast to Year End</w:t>
            </w:r>
          </w:p>
          <w:p w14:paraId="2DA4097D" w14:textId="77777777" w:rsidR="00E90997" w:rsidRPr="00CE0FA7" w:rsidRDefault="00E90997" w:rsidP="00173830">
            <w:pPr>
              <w:pStyle w:val="NoSpacing"/>
              <w:rPr>
                <w:b/>
                <w:bCs/>
              </w:rPr>
            </w:pPr>
            <w:r w:rsidRPr="00CE0FA7">
              <w:rPr>
                <w:b/>
                <w:bCs/>
              </w:rPr>
              <w:t>£m</w:t>
            </w:r>
          </w:p>
        </w:tc>
        <w:tc>
          <w:tcPr>
            <w:tcW w:w="1857" w:type="dxa"/>
            <w:tcBorders>
              <w:top w:val="single" w:sz="8" w:space="0" w:color="auto"/>
              <w:bottom w:val="single" w:sz="4" w:space="0" w:color="auto"/>
            </w:tcBorders>
            <w:shd w:val="clear" w:color="auto" w:fill="DBE5F1" w:themeFill="accent1" w:themeFillTint="33"/>
            <w:vAlign w:val="bottom"/>
          </w:tcPr>
          <w:p w14:paraId="090CCE7D" w14:textId="286932FF" w:rsidR="00E90997" w:rsidRPr="00CE0FA7" w:rsidRDefault="00E90997" w:rsidP="00173830">
            <w:pPr>
              <w:pStyle w:val="NoSpacing"/>
              <w:rPr>
                <w:b/>
                <w:bCs/>
              </w:rPr>
            </w:pPr>
            <w:r w:rsidRPr="00CE0FA7">
              <w:rPr>
                <w:b/>
                <w:bCs/>
              </w:rPr>
              <w:t>Projected Underspend / (Overspend) at Year End</w:t>
            </w:r>
          </w:p>
          <w:p w14:paraId="4B5A4F3A" w14:textId="77777777" w:rsidR="00E90997" w:rsidRPr="00CE0FA7" w:rsidRDefault="00E90997" w:rsidP="00173830">
            <w:pPr>
              <w:pStyle w:val="NoSpacing"/>
              <w:rPr>
                <w:b/>
                <w:bCs/>
              </w:rPr>
            </w:pPr>
            <w:r w:rsidRPr="00CE0FA7">
              <w:rPr>
                <w:b/>
                <w:bCs/>
              </w:rPr>
              <w:t>£m</w:t>
            </w:r>
          </w:p>
        </w:tc>
      </w:tr>
      <w:tr w:rsidR="00E90997" w:rsidRPr="00CE0FA7" w14:paraId="2D25B8D2" w14:textId="77777777" w:rsidTr="00F506C2">
        <w:tc>
          <w:tcPr>
            <w:tcW w:w="3704" w:type="dxa"/>
            <w:tcBorders>
              <w:top w:val="single" w:sz="4" w:space="0" w:color="auto"/>
            </w:tcBorders>
          </w:tcPr>
          <w:p w14:paraId="6AE24F03" w14:textId="77777777" w:rsidR="00E90997" w:rsidRPr="00CE0FA7" w:rsidRDefault="00E90997" w:rsidP="00173830">
            <w:pPr>
              <w:pStyle w:val="NoSpacing"/>
            </w:pPr>
            <w:r w:rsidRPr="00CE0FA7">
              <w:t>Schools Block</w:t>
            </w:r>
          </w:p>
        </w:tc>
        <w:tc>
          <w:tcPr>
            <w:tcW w:w="1190" w:type="dxa"/>
            <w:tcBorders>
              <w:top w:val="single" w:sz="4" w:space="0" w:color="auto"/>
            </w:tcBorders>
          </w:tcPr>
          <w:p w14:paraId="06FE2805" w14:textId="77777777" w:rsidR="00E90997" w:rsidRPr="00CE0FA7" w:rsidRDefault="00E90997" w:rsidP="00173830">
            <w:pPr>
              <w:pStyle w:val="NoSpacing"/>
            </w:pPr>
            <w:r w:rsidRPr="00CE0FA7">
              <w:t>214.1</w:t>
            </w:r>
          </w:p>
        </w:tc>
        <w:tc>
          <w:tcPr>
            <w:tcW w:w="1083" w:type="dxa"/>
            <w:tcBorders>
              <w:top w:val="single" w:sz="4" w:space="0" w:color="auto"/>
            </w:tcBorders>
          </w:tcPr>
          <w:p w14:paraId="5F51FA17" w14:textId="77777777" w:rsidR="00E90997" w:rsidRPr="00CE0FA7" w:rsidRDefault="00E90997" w:rsidP="00173830">
            <w:pPr>
              <w:pStyle w:val="NoSpacing"/>
            </w:pPr>
            <w:r w:rsidRPr="00CE0FA7">
              <w:t>40.6</w:t>
            </w:r>
          </w:p>
        </w:tc>
        <w:tc>
          <w:tcPr>
            <w:tcW w:w="1370" w:type="dxa"/>
            <w:tcBorders>
              <w:top w:val="single" w:sz="4" w:space="0" w:color="auto"/>
            </w:tcBorders>
          </w:tcPr>
          <w:p w14:paraId="66F43FFC" w14:textId="77777777" w:rsidR="00E90997" w:rsidRPr="00CE0FA7" w:rsidRDefault="00E90997" w:rsidP="00173830">
            <w:pPr>
              <w:pStyle w:val="NoSpacing"/>
            </w:pPr>
            <w:r w:rsidRPr="00CE0FA7">
              <w:t>211.5</w:t>
            </w:r>
          </w:p>
        </w:tc>
        <w:tc>
          <w:tcPr>
            <w:tcW w:w="1857" w:type="dxa"/>
            <w:tcBorders>
              <w:top w:val="single" w:sz="4" w:space="0" w:color="auto"/>
            </w:tcBorders>
          </w:tcPr>
          <w:p w14:paraId="43479B83" w14:textId="77777777" w:rsidR="00E90997" w:rsidRPr="00CE0FA7" w:rsidRDefault="00E90997" w:rsidP="00173830">
            <w:pPr>
              <w:pStyle w:val="NoSpacing"/>
            </w:pPr>
            <w:r w:rsidRPr="00CE0FA7">
              <w:t>2.6</w:t>
            </w:r>
          </w:p>
        </w:tc>
      </w:tr>
      <w:tr w:rsidR="00E90997" w:rsidRPr="00CE0FA7" w14:paraId="2016C8C4" w14:textId="77777777" w:rsidTr="00F506C2">
        <w:tc>
          <w:tcPr>
            <w:tcW w:w="3704" w:type="dxa"/>
          </w:tcPr>
          <w:p w14:paraId="1B302E07" w14:textId="77777777" w:rsidR="00E90997" w:rsidRPr="00CE0FA7" w:rsidRDefault="00E90997" w:rsidP="00173830">
            <w:pPr>
              <w:pStyle w:val="NoSpacing"/>
            </w:pPr>
            <w:r w:rsidRPr="00CE0FA7">
              <w:t>Central Schools and Services Block</w:t>
            </w:r>
          </w:p>
        </w:tc>
        <w:tc>
          <w:tcPr>
            <w:tcW w:w="1190" w:type="dxa"/>
          </w:tcPr>
          <w:p w14:paraId="22627EF0" w14:textId="77777777" w:rsidR="00E90997" w:rsidRPr="00CE0FA7" w:rsidRDefault="00E90997" w:rsidP="00173830">
            <w:pPr>
              <w:pStyle w:val="NoSpacing"/>
            </w:pPr>
            <w:r w:rsidRPr="00CE0FA7">
              <w:t>2.9</w:t>
            </w:r>
          </w:p>
        </w:tc>
        <w:tc>
          <w:tcPr>
            <w:tcW w:w="1083" w:type="dxa"/>
          </w:tcPr>
          <w:p w14:paraId="37AC8019" w14:textId="77777777" w:rsidR="00E90997" w:rsidRPr="00CE0FA7" w:rsidRDefault="00E90997" w:rsidP="00173830">
            <w:pPr>
              <w:pStyle w:val="NoSpacing"/>
            </w:pPr>
            <w:r w:rsidRPr="00CE0FA7">
              <w:t>1.2</w:t>
            </w:r>
          </w:p>
        </w:tc>
        <w:tc>
          <w:tcPr>
            <w:tcW w:w="1370" w:type="dxa"/>
          </w:tcPr>
          <w:p w14:paraId="6FBB20C9" w14:textId="77777777" w:rsidR="00E90997" w:rsidRPr="00CE0FA7" w:rsidRDefault="00E90997" w:rsidP="00173830">
            <w:pPr>
              <w:pStyle w:val="NoSpacing"/>
            </w:pPr>
            <w:r w:rsidRPr="00CE0FA7">
              <w:t>2.9</w:t>
            </w:r>
          </w:p>
        </w:tc>
        <w:tc>
          <w:tcPr>
            <w:tcW w:w="1857" w:type="dxa"/>
          </w:tcPr>
          <w:p w14:paraId="78E5B9D3" w14:textId="77777777" w:rsidR="00E90997" w:rsidRPr="00CE0FA7" w:rsidRDefault="00E90997" w:rsidP="00173830">
            <w:pPr>
              <w:pStyle w:val="NoSpacing"/>
            </w:pPr>
            <w:r w:rsidRPr="00CE0FA7">
              <w:t>0.0</w:t>
            </w:r>
          </w:p>
        </w:tc>
      </w:tr>
      <w:tr w:rsidR="00E90997" w:rsidRPr="00CE0FA7" w14:paraId="7DA43E91" w14:textId="77777777" w:rsidTr="00F506C2">
        <w:tc>
          <w:tcPr>
            <w:tcW w:w="3704" w:type="dxa"/>
          </w:tcPr>
          <w:p w14:paraId="2520DD73" w14:textId="77777777" w:rsidR="00E90997" w:rsidRPr="00CE0FA7" w:rsidRDefault="00E90997" w:rsidP="00173830">
            <w:pPr>
              <w:pStyle w:val="NoSpacing"/>
            </w:pPr>
            <w:r w:rsidRPr="00CE0FA7">
              <w:t>High Needs Block</w:t>
            </w:r>
          </w:p>
        </w:tc>
        <w:tc>
          <w:tcPr>
            <w:tcW w:w="1190" w:type="dxa"/>
          </w:tcPr>
          <w:p w14:paraId="78DC3ADF" w14:textId="77777777" w:rsidR="00E90997" w:rsidRPr="00CE0FA7" w:rsidRDefault="00E90997" w:rsidP="00173830">
            <w:pPr>
              <w:pStyle w:val="NoSpacing"/>
            </w:pPr>
            <w:r w:rsidRPr="00CE0FA7">
              <w:t>80.3</w:t>
            </w:r>
          </w:p>
        </w:tc>
        <w:tc>
          <w:tcPr>
            <w:tcW w:w="1083" w:type="dxa"/>
          </w:tcPr>
          <w:p w14:paraId="33CB82C3" w14:textId="77777777" w:rsidR="00E90997" w:rsidRPr="00CE0FA7" w:rsidRDefault="00E90997" w:rsidP="00173830">
            <w:pPr>
              <w:pStyle w:val="NoSpacing"/>
            </w:pPr>
            <w:r w:rsidRPr="00CE0FA7">
              <w:t>20.4</w:t>
            </w:r>
          </w:p>
        </w:tc>
        <w:tc>
          <w:tcPr>
            <w:tcW w:w="1370" w:type="dxa"/>
          </w:tcPr>
          <w:p w14:paraId="21642F29" w14:textId="77777777" w:rsidR="00E90997" w:rsidRPr="00CE0FA7" w:rsidRDefault="00E90997" w:rsidP="00173830">
            <w:pPr>
              <w:pStyle w:val="NoSpacing"/>
            </w:pPr>
            <w:r w:rsidRPr="00CE0FA7">
              <w:t>85.5</w:t>
            </w:r>
          </w:p>
        </w:tc>
        <w:tc>
          <w:tcPr>
            <w:tcW w:w="1857" w:type="dxa"/>
          </w:tcPr>
          <w:p w14:paraId="1B71F3D7" w14:textId="77777777" w:rsidR="00E90997" w:rsidRPr="00CE0FA7" w:rsidRDefault="00E90997" w:rsidP="00173830">
            <w:pPr>
              <w:pStyle w:val="NoSpacing"/>
            </w:pPr>
            <w:r w:rsidRPr="00CE0FA7">
              <w:t>-5.2</w:t>
            </w:r>
          </w:p>
        </w:tc>
      </w:tr>
      <w:tr w:rsidR="00E90997" w:rsidRPr="00CE0FA7" w14:paraId="5797D03F" w14:textId="77777777" w:rsidTr="00F506C2">
        <w:tc>
          <w:tcPr>
            <w:tcW w:w="3704" w:type="dxa"/>
          </w:tcPr>
          <w:p w14:paraId="21013B1C" w14:textId="77777777" w:rsidR="00E90997" w:rsidRPr="00CE0FA7" w:rsidRDefault="00E90997" w:rsidP="00173830">
            <w:pPr>
              <w:pStyle w:val="NoSpacing"/>
            </w:pPr>
            <w:r w:rsidRPr="00CE0FA7">
              <w:t>Early Years Block</w:t>
            </w:r>
          </w:p>
        </w:tc>
        <w:tc>
          <w:tcPr>
            <w:tcW w:w="1190" w:type="dxa"/>
          </w:tcPr>
          <w:p w14:paraId="47457385" w14:textId="77777777" w:rsidR="00E90997" w:rsidRPr="00CE0FA7" w:rsidRDefault="00E90997" w:rsidP="00173830">
            <w:pPr>
              <w:pStyle w:val="NoSpacing"/>
            </w:pPr>
            <w:r w:rsidRPr="00CE0FA7">
              <w:t>40.3</w:t>
            </w:r>
          </w:p>
        </w:tc>
        <w:tc>
          <w:tcPr>
            <w:tcW w:w="1083" w:type="dxa"/>
          </w:tcPr>
          <w:p w14:paraId="4E6D80B2" w14:textId="77777777" w:rsidR="00E90997" w:rsidRPr="00CE0FA7" w:rsidRDefault="00E90997" w:rsidP="00173830">
            <w:pPr>
              <w:pStyle w:val="NoSpacing"/>
            </w:pPr>
            <w:r w:rsidRPr="00CE0FA7">
              <w:t>11.9</w:t>
            </w:r>
          </w:p>
        </w:tc>
        <w:tc>
          <w:tcPr>
            <w:tcW w:w="1370" w:type="dxa"/>
          </w:tcPr>
          <w:p w14:paraId="59EEFC29" w14:textId="77777777" w:rsidR="00E90997" w:rsidRPr="00CE0FA7" w:rsidRDefault="00E90997" w:rsidP="00173830">
            <w:pPr>
              <w:pStyle w:val="NoSpacing"/>
            </w:pPr>
            <w:r w:rsidRPr="00CE0FA7">
              <w:t>40.3</w:t>
            </w:r>
          </w:p>
        </w:tc>
        <w:tc>
          <w:tcPr>
            <w:tcW w:w="1857" w:type="dxa"/>
          </w:tcPr>
          <w:p w14:paraId="404CA662" w14:textId="77777777" w:rsidR="00E90997" w:rsidRPr="00CE0FA7" w:rsidRDefault="00E90997" w:rsidP="00173830">
            <w:pPr>
              <w:pStyle w:val="NoSpacing"/>
            </w:pPr>
            <w:r w:rsidRPr="00CE0FA7">
              <w:t>0.0</w:t>
            </w:r>
          </w:p>
        </w:tc>
      </w:tr>
      <w:tr w:rsidR="00E90997" w:rsidRPr="00CE0FA7" w14:paraId="6DEC23BA" w14:textId="77777777" w:rsidTr="00F506C2">
        <w:tc>
          <w:tcPr>
            <w:tcW w:w="3704" w:type="dxa"/>
            <w:shd w:val="clear" w:color="auto" w:fill="D9D9D9" w:themeFill="background1" w:themeFillShade="D9"/>
          </w:tcPr>
          <w:p w14:paraId="761CE823" w14:textId="77777777" w:rsidR="00E90997" w:rsidRPr="00CE0FA7" w:rsidRDefault="00E90997" w:rsidP="00173830">
            <w:pPr>
              <w:pStyle w:val="NoSpacing"/>
              <w:rPr>
                <w:b/>
                <w:bCs/>
              </w:rPr>
            </w:pPr>
            <w:r w:rsidRPr="00CE0FA7">
              <w:rPr>
                <w:b/>
                <w:bCs/>
              </w:rPr>
              <w:t>Total DSG</w:t>
            </w:r>
          </w:p>
        </w:tc>
        <w:tc>
          <w:tcPr>
            <w:tcW w:w="1190" w:type="dxa"/>
            <w:shd w:val="clear" w:color="auto" w:fill="D9D9D9" w:themeFill="background1" w:themeFillShade="D9"/>
          </w:tcPr>
          <w:p w14:paraId="4E026C18" w14:textId="77777777" w:rsidR="00E90997" w:rsidRPr="00CE0FA7" w:rsidRDefault="00E90997" w:rsidP="00173830">
            <w:pPr>
              <w:pStyle w:val="NoSpacing"/>
              <w:rPr>
                <w:b/>
                <w:bCs/>
              </w:rPr>
            </w:pPr>
            <w:r w:rsidRPr="00CE0FA7">
              <w:rPr>
                <w:b/>
                <w:bCs/>
              </w:rPr>
              <w:t>337.6</w:t>
            </w:r>
          </w:p>
        </w:tc>
        <w:tc>
          <w:tcPr>
            <w:tcW w:w="1083" w:type="dxa"/>
            <w:shd w:val="clear" w:color="auto" w:fill="D9D9D9" w:themeFill="background1" w:themeFillShade="D9"/>
          </w:tcPr>
          <w:p w14:paraId="4DF9A56A" w14:textId="77777777" w:rsidR="00E90997" w:rsidRPr="00CE0FA7" w:rsidRDefault="00E90997" w:rsidP="00173830">
            <w:pPr>
              <w:pStyle w:val="NoSpacing"/>
              <w:rPr>
                <w:b/>
                <w:bCs/>
              </w:rPr>
            </w:pPr>
            <w:r w:rsidRPr="00CE0FA7">
              <w:rPr>
                <w:b/>
                <w:bCs/>
              </w:rPr>
              <w:t>74.1</w:t>
            </w:r>
          </w:p>
        </w:tc>
        <w:tc>
          <w:tcPr>
            <w:tcW w:w="1370" w:type="dxa"/>
            <w:shd w:val="clear" w:color="auto" w:fill="D9D9D9" w:themeFill="background1" w:themeFillShade="D9"/>
          </w:tcPr>
          <w:p w14:paraId="7D4BC565" w14:textId="77777777" w:rsidR="00E90997" w:rsidRPr="00CE0FA7" w:rsidRDefault="00E90997" w:rsidP="00173830">
            <w:pPr>
              <w:pStyle w:val="NoSpacing"/>
              <w:rPr>
                <w:b/>
                <w:bCs/>
              </w:rPr>
            </w:pPr>
            <w:r w:rsidRPr="00CE0FA7">
              <w:rPr>
                <w:b/>
                <w:bCs/>
              </w:rPr>
              <w:t>340.2</w:t>
            </w:r>
          </w:p>
        </w:tc>
        <w:tc>
          <w:tcPr>
            <w:tcW w:w="1857" w:type="dxa"/>
            <w:shd w:val="clear" w:color="auto" w:fill="D9D9D9" w:themeFill="background1" w:themeFillShade="D9"/>
          </w:tcPr>
          <w:p w14:paraId="5EE0B77D" w14:textId="77777777" w:rsidR="00E90997" w:rsidRPr="00CE0FA7" w:rsidRDefault="00E90997" w:rsidP="00173830">
            <w:pPr>
              <w:pStyle w:val="NoSpacing"/>
              <w:rPr>
                <w:b/>
                <w:bCs/>
              </w:rPr>
            </w:pPr>
            <w:r w:rsidRPr="00CE0FA7">
              <w:rPr>
                <w:b/>
                <w:bCs/>
              </w:rPr>
              <w:t>-2.6</w:t>
            </w:r>
          </w:p>
        </w:tc>
      </w:tr>
    </w:tbl>
    <w:p w14:paraId="380615CB" w14:textId="77777777" w:rsidR="00E96315" w:rsidRPr="00CE0FA7" w:rsidRDefault="00E96315" w:rsidP="00173830">
      <w:pPr>
        <w:widowControl w:val="0"/>
        <w:autoSpaceDE w:val="0"/>
        <w:autoSpaceDN w:val="0"/>
        <w:adjustRightInd w:val="0"/>
        <w:rPr>
          <w:rFonts w:ascii="Arial" w:hAnsi="Arial" w:cs="Arial"/>
        </w:rPr>
      </w:pPr>
    </w:p>
    <w:p w14:paraId="54EB8104" w14:textId="5CDF6437" w:rsidR="0032607C" w:rsidRPr="00CE0FA7" w:rsidRDefault="00E90997" w:rsidP="00173830">
      <w:pPr>
        <w:widowControl w:val="0"/>
        <w:autoSpaceDE w:val="0"/>
        <w:autoSpaceDN w:val="0"/>
        <w:adjustRightInd w:val="0"/>
        <w:rPr>
          <w:rFonts w:ascii="Arial" w:hAnsi="Arial" w:cs="Arial"/>
        </w:rPr>
      </w:pPr>
      <w:r w:rsidRPr="00CE0FA7">
        <w:rPr>
          <w:rFonts w:ascii="Arial" w:hAnsi="Arial" w:cs="Arial"/>
        </w:rPr>
        <w:lastRenderedPageBreak/>
        <w:t xml:space="preserve">The projected outturn position was </w:t>
      </w:r>
      <w:r w:rsidR="00FF5D6E">
        <w:rPr>
          <w:rFonts w:ascii="Arial" w:hAnsi="Arial" w:cs="Arial"/>
        </w:rPr>
        <w:t xml:space="preserve">an underspend of </w:t>
      </w:r>
      <w:r w:rsidRPr="00CE0FA7">
        <w:rPr>
          <w:rFonts w:ascii="Arial" w:hAnsi="Arial" w:cs="Arial"/>
        </w:rPr>
        <w:t>£2.6m</w:t>
      </w:r>
      <w:r w:rsidR="00FF5D6E">
        <w:rPr>
          <w:rFonts w:ascii="Arial" w:hAnsi="Arial" w:cs="Arial"/>
        </w:rPr>
        <w:t>.</w:t>
      </w:r>
    </w:p>
    <w:p w14:paraId="22C3DE2B" w14:textId="77777777" w:rsidR="00E90997" w:rsidRPr="00CE0FA7" w:rsidRDefault="00E90997" w:rsidP="00173830">
      <w:pPr>
        <w:widowControl w:val="0"/>
        <w:autoSpaceDE w:val="0"/>
        <w:autoSpaceDN w:val="0"/>
        <w:adjustRightInd w:val="0"/>
        <w:rPr>
          <w:rFonts w:ascii="Arial" w:hAnsi="Arial" w:cs="Arial"/>
        </w:rPr>
      </w:pPr>
    </w:p>
    <w:p w14:paraId="1593A1FE" w14:textId="77777777" w:rsidR="00467D38" w:rsidRPr="00CE0FA7" w:rsidRDefault="00E90997" w:rsidP="00173830">
      <w:pPr>
        <w:pStyle w:val="NoSpacing"/>
      </w:pPr>
      <w:r w:rsidRPr="00CE0FA7">
        <w:t xml:space="preserve">The High Needs Block (HNB) </w:t>
      </w:r>
      <w:r w:rsidR="00BF4CD3" w:rsidRPr="00CE0FA7">
        <w:t xml:space="preserve">had a projected £5.2m overspend. </w:t>
      </w:r>
      <w:r w:rsidR="00467D38" w:rsidRPr="00CE0FA7">
        <w:t>The overspend is due to advisory and therapeutic services, specialist places, out of borough placements and alternative education provision.</w:t>
      </w:r>
    </w:p>
    <w:p w14:paraId="25EF27AD" w14:textId="77777777" w:rsidR="00A953C3" w:rsidRPr="00CE0FA7" w:rsidRDefault="00A953C3" w:rsidP="00173830">
      <w:pPr>
        <w:pStyle w:val="NoSpacing"/>
      </w:pPr>
    </w:p>
    <w:p w14:paraId="108D9611" w14:textId="7723216D" w:rsidR="00A953C3" w:rsidRPr="00CE0FA7" w:rsidRDefault="00A953C3" w:rsidP="00173830">
      <w:pPr>
        <w:pStyle w:val="NoSpacing"/>
      </w:pPr>
      <w:r w:rsidRPr="00CE0FA7">
        <w:t>High Needs Block expenditure has grown by 20% in Tower Hamlets since the 2020-</w:t>
      </w:r>
      <w:r w:rsidR="00FB56F4">
        <w:t>20</w:t>
      </w:r>
      <w:r w:rsidRPr="00CE0FA7">
        <w:t>21 financial year.</w:t>
      </w:r>
    </w:p>
    <w:p w14:paraId="22C2CA04" w14:textId="77777777" w:rsidR="00A953C3" w:rsidRPr="00CE0FA7" w:rsidRDefault="00A953C3" w:rsidP="00173830">
      <w:pPr>
        <w:pStyle w:val="NoSpacing"/>
      </w:pPr>
    </w:p>
    <w:p w14:paraId="25CCCC01" w14:textId="5C90444C" w:rsidR="00A953C3" w:rsidRPr="00CE0FA7" w:rsidRDefault="00A953C3" w:rsidP="00173830">
      <w:pPr>
        <w:pStyle w:val="NoSpacing"/>
      </w:pPr>
      <w:r w:rsidRPr="00CE0FA7">
        <w:t>37% of</w:t>
      </w:r>
      <w:r w:rsidR="00FB56F4">
        <w:t xml:space="preserve"> the</w:t>
      </w:r>
      <w:r w:rsidRPr="00CE0FA7">
        <w:t xml:space="preserve"> spend is on maintained special schools, 34% on maintained mainstream schools, and 9% on independent settings (Delivering Better Value Report January 2024).</w:t>
      </w:r>
    </w:p>
    <w:p w14:paraId="77DBDE98" w14:textId="77777777" w:rsidR="007C7CF8" w:rsidRPr="00CE0FA7" w:rsidRDefault="007C7CF8" w:rsidP="00173830">
      <w:pPr>
        <w:pStyle w:val="NoSpacing"/>
      </w:pPr>
    </w:p>
    <w:p w14:paraId="58754B3D" w14:textId="5E06AC63" w:rsidR="007C7CF8" w:rsidRPr="00CE0FA7" w:rsidRDefault="007C7CF8" w:rsidP="00173830">
      <w:pPr>
        <w:pStyle w:val="NoSpacing"/>
      </w:pPr>
      <w:r w:rsidRPr="00CE0FA7">
        <w:t xml:space="preserve">There </w:t>
      </w:r>
      <w:r w:rsidR="00FB56F4">
        <w:t>we</w:t>
      </w:r>
      <w:r w:rsidRPr="00CE0FA7">
        <w:t>re steps in place to reduce the steep trajectory of requests for statutory assessment and resulting EHCPs. Other local authorities were in similar positions to Tower Hamlets.</w:t>
      </w:r>
    </w:p>
    <w:p w14:paraId="47808D74" w14:textId="77777777" w:rsidR="00844085" w:rsidRPr="00CE0FA7" w:rsidRDefault="00844085" w:rsidP="00173830">
      <w:pPr>
        <w:pStyle w:val="NoSpacing"/>
      </w:pPr>
    </w:p>
    <w:p w14:paraId="31B26A73" w14:textId="6F40F094" w:rsidR="00844085" w:rsidRPr="00CE0FA7" w:rsidRDefault="00844085" w:rsidP="00173830">
      <w:pPr>
        <w:pStyle w:val="NoSpacing"/>
      </w:pPr>
      <w:r w:rsidRPr="00CE0FA7">
        <w:t xml:space="preserve">A member </w:t>
      </w:r>
      <w:r w:rsidR="00875C84" w:rsidRPr="00CE0FA7">
        <w:t xml:space="preserve">commented that the 2023-24 HNB had been set at </w:t>
      </w:r>
      <w:r w:rsidR="00DA7448" w:rsidRPr="00CE0FA7">
        <w:t xml:space="preserve">£83m and the budget had been overspent. The 2024-25 budget was </w:t>
      </w:r>
      <w:r w:rsidR="00703E20" w:rsidRPr="00CE0FA7">
        <w:t xml:space="preserve">proposed at a lower figure of £80.3m and was </w:t>
      </w:r>
      <w:r w:rsidR="00D4785E" w:rsidRPr="00CE0FA7">
        <w:t>therefore</w:t>
      </w:r>
      <w:r w:rsidR="00703E20" w:rsidRPr="00CE0FA7">
        <w:t xml:space="preserve"> expected that the budget would be overspent. </w:t>
      </w:r>
      <w:r w:rsidR="000E72BF" w:rsidRPr="00CE0FA7">
        <w:t xml:space="preserve">Kudzi Mambara replied that the budget was based on </w:t>
      </w:r>
      <w:r w:rsidR="009F5CE0" w:rsidRPr="00CE0FA7">
        <w:t>the allocated budget from the Government</w:t>
      </w:r>
      <w:r w:rsidR="00816A85" w:rsidRPr="00CE0FA7">
        <w:t>. Terry Sha</w:t>
      </w:r>
      <w:r w:rsidR="005278D0" w:rsidRPr="00CE0FA7">
        <w:t>w</w:t>
      </w:r>
      <w:r w:rsidR="00816A85" w:rsidRPr="00CE0FA7">
        <w:t xml:space="preserve"> added that </w:t>
      </w:r>
      <w:r w:rsidR="005278D0" w:rsidRPr="00CE0FA7">
        <w:t>T</w:t>
      </w:r>
      <w:r w:rsidR="00816A85" w:rsidRPr="00CE0FA7">
        <w:t xml:space="preserve">ower Hamlets </w:t>
      </w:r>
      <w:r w:rsidR="005278D0" w:rsidRPr="00CE0FA7">
        <w:t>was in the Delivering Better Value (DBV) programme and some saving were expected.</w:t>
      </w:r>
      <w:r w:rsidR="002730A1" w:rsidRPr="00CE0FA7">
        <w:t xml:space="preserve"> </w:t>
      </w:r>
    </w:p>
    <w:p w14:paraId="60DB2DC5" w14:textId="77777777" w:rsidR="009F169E" w:rsidRPr="00CE0FA7" w:rsidRDefault="009F169E" w:rsidP="00173830">
      <w:pPr>
        <w:widowControl w:val="0"/>
        <w:autoSpaceDE w:val="0"/>
        <w:autoSpaceDN w:val="0"/>
        <w:adjustRightInd w:val="0"/>
        <w:rPr>
          <w:rFonts w:ascii="Arial" w:hAnsi="Arial" w:cs="Arial"/>
        </w:rPr>
      </w:pPr>
    </w:p>
    <w:p w14:paraId="1AEFB247" w14:textId="745EBADF" w:rsidR="008D6052" w:rsidRPr="00CE0FA7" w:rsidRDefault="00DC4A41" w:rsidP="00173830">
      <w:pPr>
        <w:widowControl w:val="0"/>
        <w:autoSpaceDE w:val="0"/>
        <w:autoSpaceDN w:val="0"/>
        <w:adjustRightInd w:val="0"/>
        <w:rPr>
          <w:rFonts w:ascii="Arial" w:hAnsi="Arial" w:cs="Arial"/>
        </w:rPr>
      </w:pPr>
      <w:r w:rsidRPr="00CE0FA7">
        <w:rPr>
          <w:rFonts w:ascii="Arial" w:hAnsi="Arial" w:cs="Arial"/>
        </w:rPr>
        <w:t>A Member asked</w:t>
      </w:r>
      <w:r w:rsidR="00510FA6" w:rsidRPr="00CE0FA7">
        <w:rPr>
          <w:rFonts w:ascii="Arial" w:hAnsi="Arial" w:cs="Arial"/>
        </w:rPr>
        <w:t xml:space="preserve"> how many out of </w:t>
      </w:r>
      <w:r w:rsidR="002606AE" w:rsidRPr="00CE0FA7">
        <w:rPr>
          <w:rFonts w:ascii="Arial" w:hAnsi="Arial" w:cs="Arial"/>
        </w:rPr>
        <w:t>b</w:t>
      </w:r>
      <w:r w:rsidR="00510FA6" w:rsidRPr="00CE0FA7">
        <w:rPr>
          <w:rFonts w:ascii="Arial" w:hAnsi="Arial" w:cs="Arial"/>
        </w:rPr>
        <w:t xml:space="preserve">orough </w:t>
      </w:r>
      <w:r w:rsidR="008F1C30" w:rsidRPr="00CE0FA7">
        <w:rPr>
          <w:rFonts w:ascii="Arial" w:hAnsi="Arial" w:cs="Arial"/>
        </w:rPr>
        <w:t xml:space="preserve">placements there were and what would the savings be if they were placed within the </w:t>
      </w:r>
      <w:r w:rsidR="002606AE" w:rsidRPr="00CE0FA7">
        <w:rPr>
          <w:rFonts w:ascii="Arial" w:hAnsi="Arial" w:cs="Arial"/>
        </w:rPr>
        <w:t>b</w:t>
      </w:r>
      <w:r w:rsidR="008F1C30" w:rsidRPr="00CE0FA7">
        <w:rPr>
          <w:rFonts w:ascii="Arial" w:hAnsi="Arial" w:cs="Arial"/>
        </w:rPr>
        <w:t xml:space="preserve">orough. </w:t>
      </w:r>
      <w:r w:rsidR="00D66ABB" w:rsidRPr="00CE0FA7">
        <w:rPr>
          <w:rFonts w:ascii="Arial" w:hAnsi="Arial" w:cs="Arial"/>
        </w:rPr>
        <w:t xml:space="preserve">Terry </w:t>
      </w:r>
      <w:r w:rsidR="0027715E" w:rsidRPr="00CE0FA7">
        <w:rPr>
          <w:rFonts w:ascii="Arial" w:hAnsi="Arial" w:cs="Arial"/>
        </w:rPr>
        <w:t xml:space="preserve">Shaw </w:t>
      </w:r>
      <w:r w:rsidR="00D66ABB" w:rsidRPr="00CE0FA7">
        <w:rPr>
          <w:rFonts w:ascii="Arial" w:hAnsi="Arial" w:cs="Arial"/>
        </w:rPr>
        <w:t xml:space="preserve">and Tina </w:t>
      </w:r>
      <w:r w:rsidR="0027715E" w:rsidRPr="00CE0FA7">
        <w:rPr>
          <w:rFonts w:ascii="Arial" w:hAnsi="Arial" w:cs="Arial"/>
        </w:rPr>
        <w:t xml:space="preserve">Sode </w:t>
      </w:r>
      <w:r w:rsidR="00D66ABB" w:rsidRPr="00CE0FA7">
        <w:rPr>
          <w:rFonts w:ascii="Arial" w:hAnsi="Arial" w:cs="Arial"/>
        </w:rPr>
        <w:t xml:space="preserve">replied that those figures were currently being reviewed </w:t>
      </w:r>
      <w:r w:rsidR="00CE5D13" w:rsidRPr="00CE0FA7">
        <w:rPr>
          <w:rFonts w:ascii="Arial" w:hAnsi="Arial" w:cs="Arial"/>
        </w:rPr>
        <w:t>but it wasn’t a significantly high number of places.</w:t>
      </w:r>
    </w:p>
    <w:p w14:paraId="6C162BDA" w14:textId="77777777" w:rsidR="00D66ABB" w:rsidRPr="00CE0FA7" w:rsidRDefault="00D66ABB" w:rsidP="00173830">
      <w:pPr>
        <w:widowControl w:val="0"/>
        <w:autoSpaceDE w:val="0"/>
        <w:autoSpaceDN w:val="0"/>
        <w:adjustRightInd w:val="0"/>
        <w:rPr>
          <w:rFonts w:ascii="Arial" w:hAnsi="Arial" w:cs="Arial"/>
        </w:rPr>
      </w:pPr>
    </w:p>
    <w:p w14:paraId="48C32ED0" w14:textId="77777777" w:rsidR="00C72EC8" w:rsidRPr="00CE0FA7" w:rsidRDefault="007B3398" w:rsidP="00173830">
      <w:pPr>
        <w:pStyle w:val="NoSpacing"/>
      </w:pPr>
      <w:r w:rsidRPr="00CE0FA7">
        <w:t>Continuous increase in the number of children and young people with Education, Health and Care Plans (EHCPs) has led to the significant overspend in the High Needs Block.</w:t>
      </w:r>
    </w:p>
    <w:p w14:paraId="0E5DD7FB" w14:textId="77777777" w:rsidR="00C72EC8" w:rsidRPr="00CE0FA7" w:rsidRDefault="00C72EC8" w:rsidP="00173830">
      <w:pPr>
        <w:pStyle w:val="NoSpacing"/>
      </w:pPr>
    </w:p>
    <w:p w14:paraId="4B8A21BA" w14:textId="21A6560F" w:rsidR="00CF69DF" w:rsidRPr="00CE0FA7" w:rsidRDefault="003522E1" w:rsidP="00173830">
      <w:pPr>
        <w:pStyle w:val="NoSpacing"/>
      </w:pPr>
      <w:r>
        <w:t>S</w:t>
      </w:r>
      <w:r w:rsidR="00CF69DF" w:rsidRPr="00CE0FA7">
        <w:t xml:space="preserve">teps </w:t>
      </w:r>
      <w:r>
        <w:t>we</w:t>
      </w:r>
      <w:r w:rsidR="00CF69DF" w:rsidRPr="00CE0FA7">
        <w:t>re in place to reduce the steep trajectory of requests for statutory assessment and resulting EHCPs including:</w:t>
      </w:r>
    </w:p>
    <w:p w14:paraId="55BC27C3" w14:textId="77777777" w:rsidR="00622B78" w:rsidRPr="00CE0FA7" w:rsidRDefault="00622B78" w:rsidP="00173830">
      <w:pPr>
        <w:pStyle w:val="NoSpacing"/>
      </w:pPr>
    </w:p>
    <w:p w14:paraId="41637C09" w14:textId="37600B2D" w:rsidR="00622B78" w:rsidRPr="00CE0FA7" w:rsidRDefault="00622B78" w:rsidP="00173830">
      <w:pPr>
        <w:pStyle w:val="NoSpacing"/>
        <w:numPr>
          <w:ilvl w:val="0"/>
          <w:numId w:val="21"/>
        </w:numPr>
        <w:ind w:left="0" w:firstLine="0"/>
      </w:pPr>
      <w:r w:rsidRPr="00CE0FA7">
        <w:t xml:space="preserve">supporting early years settings and schools to manage without triggering the </w:t>
      </w:r>
      <w:r w:rsidRPr="00CE0FA7">
        <w:tab/>
        <w:t xml:space="preserve">statutory </w:t>
      </w:r>
      <w:proofErr w:type="gramStart"/>
      <w:r w:rsidRPr="00CE0FA7">
        <w:t>process;</w:t>
      </w:r>
      <w:proofErr w:type="gramEnd"/>
    </w:p>
    <w:p w14:paraId="209A4B06" w14:textId="7A998474" w:rsidR="00622B78" w:rsidRPr="00CE0FA7" w:rsidRDefault="00622B78" w:rsidP="00173830">
      <w:pPr>
        <w:pStyle w:val="NoSpacing"/>
        <w:numPr>
          <w:ilvl w:val="0"/>
          <w:numId w:val="21"/>
        </w:numPr>
        <w:ind w:left="0" w:firstLine="0"/>
      </w:pPr>
      <w:r w:rsidRPr="00CE0FA7">
        <w:t xml:space="preserve">developing an early intervention programme in pre-school, which will support </w:t>
      </w:r>
      <w:r w:rsidRPr="00CE0FA7">
        <w:tab/>
        <w:t xml:space="preserve">stakeholders to meet need without an EHCP when they attend </w:t>
      </w:r>
      <w:proofErr w:type="gramStart"/>
      <w:r w:rsidRPr="00CE0FA7">
        <w:t>school;</w:t>
      </w:r>
      <w:proofErr w:type="gramEnd"/>
    </w:p>
    <w:p w14:paraId="5A3CF248" w14:textId="6E7B3E70" w:rsidR="00622B78" w:rsidRPr="00CE0FA7" w:rsidRDefault="00622B78" w:rsidP="00173830">
      <w:pPr>
        <w:pStyle w:val="NoSpacing"/>
        <w:numPr>
          <w:ilvl w:val="0"/>
          <w:numId w:val="21"/>
        </w:numPr>
        <w:ind w:left="0" w:firstLine="0"/>
      </w:pPr>
      <w:r w:rsidRPr="00CE0FA7">
        <w:t xml:space="preserve">introducing a Tower Hamlets inclusion framework to guide schools on what is </w:t>
      </w:r>
      <w:r w:rsidRPr="00CE0FA7">
        <w:tab/>
        <w:t>expected as ordinarily available provision and SEN support.</w:t>
      </w:r>
    </w:p>
    <w:p w14:paraId="0EC89E09" w14:textId="77777777" w:rsidR="00622B78" w:rsidRPr="00CE0FA7" w:rsidRDefault="00622B78" w:rsidP="00173830">
      <w:pPr>
        <w:pStyle w:val="NoSpacing"/>
      </w:pPr>
    </w:p>
    <w:p w14:paraId="0831D6E0" w14:textId="3537572E" w:rsidR="00CF69DF" w:rsidRPr="00CE0FA7" w:rsidRDefault="00A93191" w:rsidP="00173830">
      <w:pPr>
        <w:widowControl w:val="0"/>
        <w:autoSpaceDE w:val="0"/>
        <w:autoSpaceDN w:val="0"/>
        <w:adjustRightInd w:val="0"/>
        <w:rPr>
          <w:rFonts w:ascii="Arial" w:hAnsi="Arial" w:cs="Arial"/>
        </w:rPr>
      </w:pPr>
      <w:r w:rsidRPr="00CE0FA7">
        <w:rPr>
          <w:rFonts w:ascii="Arial" w:hAnsi="Arial" w:cs="Arial"/>
        </w:rPr>
        <w:t>Tina</w:t>
      </w:r>
      <w:r w:rsidR="0027715E" w:rsidRPr="00CE0FA7">
        <w:rPr>
          <w:rFonts w:ascii="Arial" w:hAnsi="Arial" w:cs="Arial"/>
        </w:rPr>
        <w:t xml:space="preserve"> Sode</w:t>
      </w:r>
      <w:r w:rsidRPr="00CE0FA7">
        <w:rPr>
          <w:rFonts w:ascii="Arial" w:hAnsi="Arial" w:cs="Arial"/>
        </w:rPr>
        <w:t xml:space="preserve"> i</w:t>
      </w:r>
      <w:r w:rsidR="008930F2" w:rsidRPr="00CE0FA7">
        <w:rPr>
          <w:rFonts w:ascii="Arial" w:hAnsi="Arial" w:cs="Arial"/>
        </w:rPr>
        <w:t xml:space="preserve">nformed members that some work was being carried out around </w:t>
      </w:r>
      <w:r w:rsidR="00844927" w:rsidRPr="00CE0FA7">
        <w:rPr>
          <w:rFonts w:ascii="Arial" w:hAnsi="Arial" w:cs="Arial"/>
        </w:rPr>
        <w:t>managing</w:t>
      </w:r>
      <w:r w:rsidR="008930F2" w:rsidRPr="00CE0FA7">
        <w:rPr>
          <w:rFonts w:ascii="Arial" w:hAnsi="Arial" w:cs="Arial"/>
        </w:rPr>
        <w:t xml:space="preserve"> how plans are ceased as young people move out of education, </w:t>
      </w:r>
      <w:r w:rsidR="00844927" w:rsidRPr="00CE0FA7">
        <w:rPr>
          <w:rFonts w:ascii="Arial" w:hAnsi="Arial" w:cs="Arial"/>
        </w:rPr>
        <w:t xml:space="preserve">move into </w:t>
      </w:r>
      <w:r w:rsidR="00844927" w:rsidRPr="00CE0FA7">
        <w:rPr>
          <w:rFonts w:ascii="Arial" w:hAnsi="Arial" w:cs="Arial"/>
        </w:rPr>
        <w:lastRenderedPageBreak/>
        <w:t>apprenticeships, trainings and employment.</w:t>
      </w:r>
      <w:r w:rsidR="00FE244B" w:rsidRPr="00CE0FA7">
        <w:rPr>
          <w:rFonts w:ascii="Arial" w:hAnsi="Arial" w:cs="Arial"/>
        </w:rPr>
        <w:t xml:space="preserve"> </w:t>
      </w:r>
      <w:r w:rsidR="00771160" w:rsidRPr="00CE0FA7">
        <w:rPr>
          <w:rFonts w:ascii="Arial" w:hAnsi="Arial" w:cs="Arial"/>
        </w:rPr>
        <w:t xml:space="preserve">The Front Door model was being developed and had been altered to </w:t>
      </w:r>
      <w:r w:rsidR="003565CC" w:rsidRPr="00CE0FA7">
        <w:rPr>
          <w:rFonts w:ascii="Arial" w:hAnsi="Arial" w:cs="Arial"/>
        </w:rPr>
        <w:t xml:space="preserve">ensure parents </w:t>
      </w:r>
      <w:r w:rsidR="00AF0725">
        <w:rPr>
          <w:rFonts w:ascii="Arial" w:hAnsi="Arial" w:cs="Arial"/>
        </w:rPr>
        <w:t>we</w:t>
      </w:r>
      <w:r w:rsidR="003565CC" w:rsidRPr="00CE0FA7">
        <w:rPr>
          <w:rFonts w:ascii="Arial" w:hAnsi="Arial" w:cs="Arial"/>
        </w:rPr>
        <w:t xml:space="preserve">re </w:t>
      </w:r>
      <w:r w:rsidR="00771160" w:rsidRPr="00CE0FA7">
        <w:rPr>
          <w:rFonts w:ascii="Arial" w:hAnsi="Arial" w:cs="Arial"/>
        </w:rPr>
        <w:t>provide</w:t>
      </w:r>
      <w:r w:rsidR="00D87468" w:rsidRPr="00CE0FA7">
        <w:rPr>
          <w:rFonts w:ascii="Arial" w:hAnsi="Arial" w:cs="Arial"/>
        </w:rPr>
        <w:t>d with</w:t>
      </w:r>
      <w:r w:rsidR="00771160" w:rsidRPr="00CE0FA7">
        <w:rPr>
          <w:rFonts w:ascii="Arial" w:hAnsi="Arial" w:cs="Arial"/>
        </w:rPr>
        <w:t xml:space="preserve"> more information </w:t>
      </w:r>
      <w:r w:rsidR="00955EFF" w:rsidRPr="00CE0FA7">
        <w:rPr>
          <w:rFonts w:ascii="Arial" w:hAnsi="Arial" w:cs="Arial"/>
        </w:rPr>
        <w:t xml:space="preserve">on </w:t>
      </w:r>
      <w:r w:rsidR="003565CC" w:rsidRPr="00CE0FA7">
        <w:rPr>
          <w:rFonts w:ascii="Arial" w:hAnsi="Arial" w:cs="Arial"/>
        </w:rPr>
        <w:t xml:space="preserve">alternative ways to support their </w:t>
      </w:r>
      <w:r w:rsidR="00A91ACC" w:rsidRPr="00CE0FA7">
        <w:rPr>
          <w:rFonts w:ascii="Arial" w:hAnsi="Arial" w:cs="Arial"/>
        </w:rPr>
        <w:t>children</w:t>
      </w:r>
      <w:r w:rsidR="00955EFF" w:rsidRPr="00CE0FA7">
        <w:rPr>
          <w:rFonts w:ascii="Arial" w:hAnsi="Arial" w:cs="Arial"/>
        </w:rPr>
        <w:t>.</w:t>
      </w:r>
    </w:p>
    <w:p w14:paraId="25BC9D61" w14:textId="77777777" w:rsidR="00BD6BCB" w:rsidRPr="00CE0FA7" w:rsidRDefault="00BD6BCB" w:rsidP="00173830">
      <w:pPr>
        <w:widowControl w:val="0"/>
        <w:autoSpaceDE w:val="0"/>
        <w:autoSpaceDN w:val="0"/>
        <w:adjustRightInd w:val="0"/>
        <w:rPr>
          <w:rFonts w:ascii="Arial" w:hAnsi="Arial" w:cs="Arial"/>
        </w:rPr>
      </w:pPr>
    </w:p>
    <w:p w14:paraId="31A5375F" w14:textId="51DE2FD2" w:rsidR="00955EFF" w:rsidRPr="00CE0FA7" w:rsidRDefault="00955EFF" w:rsidP="00173830">
      <w:pPr>
        <w:widowControl w:val="0"/>
        <w:autoSpaceDE w:val="0"/>
        <w:autoSpaceDN w:val="0"/>
        <w:adjustRightInd w:val="0"/>
        <w:rPr>
          <w:rFonts w:ascii="Arial" w:hAnsi="Arial" w:cs="Arial"/>
        </w:rPr>
      </w:pPr>
      <w:r w:rsidRPr="00CE0FA7">
        <w:rPr>
          <w:rFonts w:ascii="Arial" w:hAnsi="Arial" w:cs="Arial"/>
        </w:rPr>
        <w:t xml:space="preserve">A Member </w:t>
      </w:r>
      <w:r w:rsidR="004F360B" w:rsidRPr="00CE0FA7">
        <w:rPr>
          <w:rFonts w:ascii="Arial" w:hAnsi="Arial" w:cs="Arial"/>
        </w:rPr>
        <w:t xml:space="preserve">stated that schools were seeing a huge increase in the number of children presenting with needs and </w:t>
      </w:r>
      <w:r w:rsidR="00A533EA" w:rsidRPr="00CE0FA7">
        <w:rPr>
          <w:rFonts w:ascii="Arial" w:hAnsi="Arial" w:cs="Arial"/>
        </w:rPr>
        <w:t xml:space="preserve">being denied an assessment. Delaying assessments was not solving the problem, rather it was placing schools under </w:t>
      </w:r>
      <w:r w:rsidR="005B5556" w:rsidRPr="00CE0FA7">
        <w:rPr>
          <w:rFonts w:ascii="Arial" w:hAnsi="Arial" w:cs="Arial"/>
        </w:rPr>
        <w:t>enormous</w:t>
      </w:r>
      <w:r w:rsidR="00762B16" w:rsidRPr="00CE0FA7">
        <w:rPr>
          <w:rFonts w:ascii="Arial" w:hAnsi="Arial" w:cs="Arial"/>
        </w:rPr>
        <w:t xml:space="preserve"> pressure. </w:t>
      </w:r>
      <w:r w:rsidR="00E95B41">
        <w:rPr>
          <w:rFonts w:ascii="Arial" w:hAnsi="Arial" w:cs="Arial"/>
        </w:rPr>
        <w:t>A</w:t>
      </w:r>
      <w:r w:rsidR="008B19B3" w:rsidRPr="00CE0FA7">
        <w:rPr>
          <w:rFonts w:ascii="Arial" w:hAnsi="Arial" w:cs="Arial"/>
        </w:rPr>
        <w:t xml:space="preserve">nother Member added that this may also create a bulge in Year 6 and 7 if children </w:t>
      </w:r>
      <w:r w:rsidR="00E95B41">
        <w:rPr>
          <w:rFonts w:ascii="Arial" w:hAnsi="Arial" w:cs="Arial"/>
        </w:rPr>
        <w:t>we</w:t>
      </w:r>
      <w:r w:rsidR="008B19B3" w:rsidRPr="00CE0FA7">
        <w:rPr>
          <w:rFonts w:ascii="Arial" w:hAnsi="Arial" w:cs="Arial"/>
        </w:rPr>
        <w:t xml:space="preserve">re not identified </w:t>
      </w:r>
      <w:r w:rsidR="00496150" w:rsidRPr="00CE0FA7">
        <w:rPr>
          <w:rFonts w:ascii="Arial" w:hAnsi="Arial" w:cs="Arial"/>
        </w:rPr>
        <w:t>and receiving early intervention</w:t>
      </w:r>
      <w:r w:rsidR="0027715E" w:rsidRPr="00CE0FA7">
        <w:rPr>
          <w:rFonts w:ascii="Arial" w:hAnsi="Arial" w:cs="Arial"/>
        </w:rPr>
        <w:t xml:space="preserve"> </w:t>
      </w:r>
      <w:r w:rsidR="00496150" w:rsidRPr="00CE0FA7">
        <w:rPr>
          <w:rFonts w:ascii="Arial" w:hAnsi="Arial" w:cs="Arial"/>
        </w:rPr>
        <w:t xml:space="preserve">with earlier input. </w:t>
      </w:r>
      <w:r w:rsidR="0027715E" w:rsidRPr="00CE0FA7">
        <w:rPr>
          <w:rFonts w:ascii="Arial" w:hAnsi="Arial" w:cs="Arial"/>
        </w:rPr>
        <w:t xml:space="preserve">Even at Special Schools, the level of need had increased. Tina Sode replied that </w:t>
      </w:r>
      <w:r w:rsidR="00683032" w:rsidRPr="00CE0FA7">
        <w:rPr>
          <w:rFonts w:ascii="Arial" w:hAnsi="Arial" w:cs="Arial"/>
        </w:rPr>
        <w:t xml:space="preserve">the idea was not to refuse assessment. </w:t>
      </w:r>
      <w:r w:rsidR="003361C8">
        <w:rPr>
          <w:rFonts w:ascii="Arial" w:hAnsi="Arial" w:cs="Arial"/>
        </w:rPr>
        <w:t>T</w:t>
      </w:r>
      <w:r w:rsidR="00683032" w:rsidRPr="00CE0FA7">
        <w:rPr>
          <w:rFonts w:ascii="Arial" w:hAnsi="Arial" w:cs="Arial"/>
        </w:rPr>
        <w:t xml:space="preserve">he </w:t>
      </w:r>
      <w:r w:rsidR="00D236A0" w:rsidRPr="00CE0FA7">
        <w:rPr>
          <w:rFonts w:ascii="Arial" w:hAnsi="Arial" w:cs="Arial"/>
        </w:rPr>
        <w:t xml:space="preserve">structure of SEND Panels have been reviewed and HTs and SENCOs will be invited to sit on panels. </w:t>
      </w:r>
      <w:r w:rsidR="00044A2E" w:rsidRPr="00CE0FA7">
        <w:rPr>
          <w:rFonts w:ascii="Arial" w:hAnsi="Arial" w:cs="Arial"/>
        </w:rPr>
        <w:t xml:space="preserve">Decisions to refuse assessment or an EHCP was based on advice from professionals </w:t>
      </w:r>
      <w:r w:rsidR="0024009E" w:rsidRPr="00CE0FA7">
        <w:rPr>
          <w:rFonts w:ascii="Arial" w:hAnsi="Arial" w:cs="Arial"/>
        </w:rPr>
        <w:t xml:space="preserve">such as Education Psychologists. </w:t>
      </w:r>
      <w:r w:rsidR="00227E53" w:rsidRPr="00CE0FA7">
        <w:rPr>
          <w:rFonts w:ascii="Arial" w:hAnsi="Arial" w:cs="Arial"/>
        </w:rPr>
        <w:t xml:space="preserve">Multi-agency support was in place so that </w:t>
      </w:r>
      <w:r w:rsidR="000B2168" w:rsidRPr="00CE0FA7">
        <w:rPr>
          <w:rFonts w:ascii="Arial" w:hAnsi="Arial" w:cs="Arial"/>
        </w:rPr>
        <w:t>assessments can take place in Early Years and KS1</w:t>
      </w:r>
      <w:r w:rsidR="006B7324" w:rsidRPr="00CE0FA7">
        <w:rPr>
          <w:rFonts w:ascii="Arial" w:hAnsi="Arial" w:cs="Arial"/>
        </w:rPr>
        <w:t xml:space="preserve">, so that more detailed conversations can take place and early support identified. </w:t>
      </w:r>
    </w:p>
    <w:p w14:paraId="2D5383C2" w14:textId="77777777" w:rsidR="004F53B6" w:rsidRPr="00CE0FA7" w:rsidRDefault="004F53B6" w:rsidP="00173830">
      <w:pPr>
        <w:widowControl w:val="0"/>
        <w:autoSpaceDE w:val="0"/>
        <w:autoSpaceDN w:val="0"/>
        <w:adjustRightInd w:val="0"/>
        <w:rPr>
          <w:rFonts w:ascii="Arial" w:hAnsi="Arial" w:cs="Arial"/>
        </w:rPr>
      </w:pPr>
    </w:p>
    <w:p w14:paraId="6F52AEF2" w14:textId="722B42AB" w:rsidR="00BB6F73" w:rsidRPr="00727DCC" w:rsidRDefault="006B7324" w:rsidP="00173830">
      <w:pPr>
        <w:widowControl w:val="0"/>
        <w:autoSpaceDE w:val="0"/>
        <w:autoSpaceDN w:val="0"/>
        <w:adjustRightInd w:val="0"/>
        <w:rPr>
          <w:rFonts w:ascii="Arial" w:hAnsi="Arial" w:cs="Arial"/>
        </w:rPr>
      </w:pPr>
      <w:r w:rsidRPr="00CE0FA7">
        <w:rPr>
          <w:rFonts w:ascii="Arial" w:hAnsi="Arial" w:cs="Arial"/>
        </w:rPr>
        <w:t xml:space="preserve">A Member commented </w:t>
      </w:r>
      <w:r w:rsidR="006A1DF0" w:rsidRPr="00CE0FA7">
        <w:rPr>
          <w:rFonts w:ascii="Arial" w:hAnsi="Arial" w:cs="Arial"/>
        </w:rPr>
        <w:t xml:space="preserve">the report did not provide </w:t>
      </w:r>
      <w:r w:rsidR="00BB6F73" w:rsidRPr="00CE0FA7">
        <w:rPr>
          <w:rFonts w:ascii="Arial" w:hAnsi="Arial" w:cs="Arial"/>
        </w:rPr>
        <w:t>detail</w:t>
      </w:r>
      <w:r w:rsidR="00B854AB" w:rsidRPr="00CE0FA7">
        <w:rPr>
          <w:rFonts w:ascii="Arial" w:hAnsi="Arial" w:cs="Arial"/>
        </w:rPr>
        <w:t xml:space="preserve"> of which areas within the HNB were contributing most to the overspend. Terry Shaw replied that</w:t>
      </w:r>
      <w:r w:rsidR="00BB6F73" w:rsidRPr="00CE0FA7">
        <w:rPr>
          <w:rFonts w:ascii="Arial" w:hAnsi="Arial" w:cs="Arial"/>
        </w:rPr>
        <w:t xml:space="preserve"> he could give an update on this at the next meeting.</w:t>
      </w:r>
      <w:r w:rsidR="00727DCC">
        <w:rPr>
          <w:rFonts w:ascii="Arial" w:hAnsi="Arial" w:cs="Arial"/>
        </w:rPr>
        <w:t xml:space="preserve"> </w:t>
      </w:r>
      <w:r w:rsidR="00BB6F73" w:rsidRPr="00727DCC">
        <w:rPr>
          <w:rFonts w:ascii="Arial" w:hAnsi="Arial" w:cs="Arial"/>
          <w:b/>
          <w:bCs/>
        </w:rPr>
        <w:t>Action.</w:t>
      </w:r>
    </w:p>
    <w:p w14:paraId="4A20C46D" w14:textId="2E1D37E8" w:rsidR="00EE7037" w:rsidRPr="00CE0FA7" w:rsidRDefault="00EE7037" w:rsidP="00173830">
      <w:pPr>
        <w:widowControl w:val="0"/>
        <w:autoSpaceDE w:val="0"/>
        <w:autoSpaceDN w:val="0"/>
        <w:adjustRightInd w:val="0"/>
        <w:rPr>
          <w:rFonts w:ascii="Arial" w:hAnsi="Arial" w:cs="Arial"/>
        </w:rPr>
      </w:pPr>
    </w:p>
    <w:p w14:paraId="07B1CFF8" w14:textId="77777777" w:rsidR="00305CFD" w:rsidRPr="00CE0FA7" w:rsidRDefault="00305CFD" w:rsidP="00173830">
      <w:pPr>
        <w:widowControl w:val="0"/>
        <w:autoSpaceDE w:val="0"/>
        <w:autoSpaceDN w:val="0"/>
        <w:adjustRightInd w:val="0"/>
        <w:rPr>
          <w:rFonts w:ascii="Arial" w:hAnsi="Arial" w:cs="Arial"/>
        </w:rPr>
      </w:pPr>
    </w:p>
    <w:p w14:paraId="01B66CDD" w14:textId="66FFADEB" w:rsidR="00EE7A0A" w:rsidRPr="00CE0FA7" w:rsidRDefault="00D414B5" w:rsidP="00173830">
      <w:pPr>
        <w:widowControl w:val="0"/>
        <w:autoSpaceDE w:val="0"/>
        <w:autoSpaceDN w:val="0"/>
        <w:adjustRightInd w:val="0"/>
        <w:rPr>
          <w:rFonts w:ascii="Arial" w:hAnsi="Arial" w:cs="Arial"/>
          <w:b/>
          <w:bCs/>
          <w:color w:val="0070C0"/>
        </w:rPr>
      </w:pPr>
      <w:r w:rsidRPr="00CE0FA7">
        <w:rPr>
          <w:rFonts w:ascii="Arial" w:hAnsi="Arial" w:cs="Arial"/>
          <w:b/>
          <w:bCs/>
          <w:color w:val="0070C0"/>
        </w:rPr>
        <w:t xml:space="preserve">AGENDA ITEM </w:t>
      </w:r>
      <w:r w:rsidR="00BE5D5C" w:rsidRPr="00CE0FA7">
        <w:rPr>
          <w:rFonts w:ascii="Arial" w:hAnsi="Arial" w:cs="Arial"/>
          <w:b/>
          <w:bCs/>
          <w:color w:val="0070C0"/>
        </w:rPr>
        <w:t>5</w:t>
      </w:r>
      <w:r w:rsidRPr="00CE0FA7">
        <w:rPr>
          <w:rFonts w:ascii="Arial" w:hAnsi="Arial" w:cs="Arial"/>
          <w:b/>
          <w:bCs/>
          <w:color w:val="0070C0"/>
        </w:rPr>
        <w:t xml:space="preserve">: </w:t>
      </w:r>
      <w:r w:rsidR="00C533DC" w:rsidRPr="00CE0FA7">
        <w:rPr>
          <w:rFonts w:ascii="Arial" w:hAnsi="Arial" w:cs="Arial"/>
          <w:b/>
          <w:bCs/>
          <w:color w:val="0070C0"/>
        </w:rPr>
        <w:t xml:space="preserve">High Needs Block </w:t>
      </w:r>
    </w:p>
    <w:p w14:paraId="17C3A89C" w14:textId="69BF150B" w:rsidR="002515A5" w:rsidRPr="00CE0FA7" w:rsidRDefault="0031294C" w:rsidP="00173830">
      <w:pPr>
        <w:widowControl w:val="0"/>
        <w:autoSpaceDE w:val="0"/>
        <w:autoSpaceDN w:val="0"/>
        <w:adjustRightInd w:val="0"/>
        <w:rPr>
          <w:rFonts w:ascii="Arial" w:hAnsi="Arial" w:cs="Arial"/>
          <w:color w:val="000000" w:themeColor="text1"/>
        </w:rPr>
      </w:pPr>
      <w:r w:rsidRPr="00CE0FA7">
        <w:rPr>
          <w:rFonts w:ascii="Arial" w:hAnsi="Arial" w:cs="Arial"/>
          <w:color w:val="000000" w:themeColor="text1"/>
        </w:rPr>
        <w:t xml:space="preserve">Presenting: </w:t>
      </w:r>
      <w:r w:rsidR="007D63B4" w:rsidRPr="00CE0FA7">
        <w:rPr>
          <w:rFonts w:ascii="Arial" w:hAnsi="Arial" w:cs="Arial"/>
          <w:color w:val="000000" w:themeColor="text1"/>
        </w:rPr>
        <w:t xml:space="preserve">Tina </w:t>
      </w:r>
      <w:r w:rsidR="00C533DC" w:rsidRPr="00CE0FA7">
        <w:rPr>
          <w:rFonts w:ascii="Arial" w:hAnsi="Arial" w:cs="Arial"/>
          <w:color w:val="000000" w:themeColor="text1"/>
        </w:rPr>
        <w:t>Sode</w:t>
      </w:r>
    </w:p>
    <w:p w14:paraId="45B5B083" w14:textId="77777777" w:rsidR="002515A5" w:rsidRPr="00CE0FA7" w:rsidRDefault="002515A5" w:rsidP="00173830">
      <w:pPr>
        <w:widowControl w:val="0"/>
        <w:autoSpaceDE w:val="0"/>
        <w:autoSpaceDN w:val="0"/>
        <w:adjustRightInd w:val="0"/>
        <w:rPr>
          <w:rFonts w:ascii="Arial" w:hAnsi="Arial" w:cs="Arial"/>
          <w:color w:val="000000" w:themeColor="text1"/>
        </w:rPr>
      </w:pPr>
    </w:p>
    <w:p w14:paraId="4FB4E65A" w14:textId="34487F0D" w:rsidR="00C533DC" w:rsidRPr="00CE0FA7" w:rsidRDefault="00C533DC" w:rsidP="00173830">
      <w:pPr>
        <w:widowControl w:val="0"/>
        <w:tabs>
          <w:tab w:val="left" w:pos="3766"/>
        </w:tabs>
        <w:autoSpaceDE w:val="0"/>
        <w:autoSpaceDN w:val="0"/>
        <w:adjustRightInd w:val="0"/>
        <w:rPr>
          <w:rFonts w:ascii="Arial" w:hAnsi="Arial" w:cs="Arial"/>
        </w:rPr>
      </w:pPr>
      <w:r w:rsidRPr="00CE0FA7">
        <w:rPr>
          <w:rFonts w:ascii="Arial" w:hAnsi="Arial" w:cs="Arial"/>
        </w:rPr>
        <w:t>Tina Sode gave an update on the High Needs Block (HNB). Some items were covered under agenda item 4.</w:t>
      </w:r>
    </w:p>
    <w:p w14:paraId="736E1085" w14:textId="77777777" w:rsidR="00C533DC" w:rsidRPr="00CE0FA7" w:rsidRDefault="00C533DC" w:rsidP="00173830">
      <w:pPr>
        <w:widowControl w:val="0"/>
        <w:tabs>
          <w:tab w:val="left" w:pos="3766"/>
        </w:tabs>
        <w:autoSpaceDE w:val="0"/>
        <w:autoSpaceDN w:val="0"/>
        <w:adjustRightInd w:val="0"/>
        <w:rPr>
          <w:rFonts w:ascii="Arial" w:hAnsi="Arial" w:cs="Arial"/>
        </w:rPr>
      </w:pPr>
    </w:p>
    <w:p w14:paraId="7E5F21E7" w14:textId="7DC708D6" w:rsidR="001518C7" w:rsidRPr="00CE0FA7" w:rsidRDefault="00335845" w:rsidP="00173830">
      <w:pPr>
        <w:widowControl w:val="0"/>
        <w:tabs>
          <w:tab w:val="left" w:pos="3766"/>
        </w:tabs>
        <w:autoSpaceDE w:val="0"/>
        <w:autoSpaceDN w:val="0"/>
        <w:adjustRightInd w:val="0"/>
        <w:rPr>
          <w:rFonts w:ascii="Arial" w:hAnsi="Arial" w:cs="Arial"/>
        </w:rPr>
      </w:pPr>
      <w:r w:rsidRPr="00CE0FA7">
        <w:rPr>
          <w:rFonts w:ascii="Arial" w:hAnsi="Arial" w:cs="Arial"/>
        </w:rPr>
        <w:t>The High Needs Block spend has grown by 20% in Tower Hamlets since the 2020/21 financial year</w:t>
      </w:r>
      <w:r w:rsidR="007D4F1E" w:rsidRPr="00CE0FA7">
        <w:rPr>
          <w:rFonts w:ascii="Arial" w:hAnsi="Arial" w:cs="Arial"/>
        </w:rPr>
        <w:t xml:space="preserve">. </w:t>
      </w:r>
      <w:r w:rsidRPr="00CE0FA7">
        <w:rPr>
          <w:rFonts w:ascii="Arial" w:hAnsi="Arial" w:cs="Arial"/>
        </w:rPr>
        <w:t xml:space="preserve"> Continuous increase in the number of children and young people with EHC Plans has led to significant overspend in the HNB.</w:t>
      </w:r>
      <w:r w:rsidR="005D43EB">
        <w:rPr>
          <w:rFonts w:ascii="Arial" w:hAnsi="Arial" w:cs="Arial"/>
        </w:rPr>
        <w:t xml:space="preserve"> </w:t>
      </w:r>
      <w:r w:rsidR="001518C7" w:rsidRPr="00CE0FA7">
        <w:rPr>
          <w:rFonts w:ascii="Arial" w:hAnsi="Arial" w:cs="Arial"/>
        </w:rPr>
        <w:t>The number of children on EHCP plans maintained by the L</w:t>
      </w:r>
      <w:r w:rsidR="00A13DE3" w:rsidRPr="00CE0FA7">
        <w:rPr>
          <w:rFonts w:ascii="Arial" w:hAnsi="Arial" w:cs="Arial"/>
        </w:rPr>
        <w:t>A</w:t>
      </w:r>
      <w:r w:rsidR="001518C7" w:rsidRPr="00CE0FA7">
        <w:rPr>
          <w:rFonts w:ascii="Arial" w:hAnsi="Arial" w:cs="Arial"/>
        </w:rPr>
        <w:t xml:space="preserve"> had increased by </w:t>
      </w:r>
      <w:r w:rsidR="00A13DE3" w:rsidRPr="00CE0FA7">
        <w:rPr>
          <w:rFonts w:ascii="Arial" w:hAnsi="Arial" w:cs="Arial"/>
        </w:rPr>
        <w:t xml:space="preserve">352 children. </w:t>
      </w:r>
      <w:r w:rsidR="009F3819" w:rsidRPr="00CE0FA7">
        <w:rPr>
          <w:rFonts w:ascii="Arial" w:hAnsi="Arial" w:cs="Arial"/>
        </w:rPr>
        <w:t>This was a rapid and steep growth.</w:t>
      </w:r>
    </w:p>
    <w:p w14:paraId="7B3F75EB" w14:textId="77777777" w:rsidR="00043085" w:rsidRPr="00CE0FA7" w:rsidRDefault="00043085" w:rsidP="00173830">
      <w:pPr>
        <w:widowControl w:val="0"/>
        <w:tabs>
          <w:tab w:val="left" w:pos="3766"/>
        </w:tabs>
        <w:autoSpaceDE w:val="0"/>
        <w:autoSpaceDN w:val="0"/>
        <w:adjustRightInd w:val="0"/>
        <w:rPr>
          <w:rFonts w:ascii="Arial" w:hAnsi="Arial" w:cs="Arial"/>
        </w:rPr>
      </w:pPr>
    </w:p>
    <w:p w14:paraId="12110AC8" w14:textId="4C7B0DCB" w:rsidR="005600DF" w:rsidRPr="00CE0FA7" w:rsidRDefault="005600DF" w:rsidP="00173830">
      <w:pPr>
        <w:widowControl w:val="0"/>
        <w:tabs>
          <w:tab w:val="left" w:pos="3766"/>
        </w:tabs>
        <w:autoSpaceDE w:val="0"/>
        <w:autoSpaceDN w:val="0"/>
        <w:adjustRightInd w:val="0"/>
        <w:rPr>
          <w:rFonts w:ascii="Arial" w:hAnsi="Arial" w:cs="Arial"/>
        </w:rPr>
      </w:pPr>
      <w:r w:rsidRPr="00CE0FA7">
        <w:rPr>
          <w:rFonts w:ascii="Arial" w:hAnsi="Arial" w:cs="Arial"/>
        </w:rPr>
        <w:t>The following steps were in place to reduce the steep trajectory of requests for statutory assessment and resulting EHC Plans.</w:t>
      </w:r>
    </w:p>
    <w:p w14:paraId="32D74E82" w14:textId="46F21119" w:rsidR="005600DF" w:rsidRPr="00CE0FA7" w:rsidRDefault="00531509" w:rsidP="00173830">
      <w:pPr>
        <w:widowControl w:val="0"/>
        <w:numPr>
          <w:ilvl w:val="1"/>
          <w:numId w:val="24"/>
        </w:numPr>
        <w:tabs>
          <w:tab w:val="left" w:pos="3766"/>
        </w:tabs>
        <w:autoSpaceDE w:val="0"/>
        <w:autoSpaceDN w:val="0"/>
        <w:adjustRightInd w:val="0"/>
        <w:rPr>
          <w:rFonts w:ascii="Arial" w:hAnsi="Arial" w:cs="Arial"/>
        </w:rPr>
      </w:pPr>
      <w:r>
        <w:rPr>
          <w:rFonts w:ascii="Arial" w:hAnsi="Arial" w:cs="Arial"/>
        </w:rPr>
        <w:t>A</w:t>
      </w:r>
      <w:r w:rsidR="005600DF" w:rsidRPr="00CE0FA7">
        <w:rPr>
          <w:rFonts w:ascii="Arial" w:hAnsi="Arial" w:cs="Arial"/>
        </w:rPr>
        <w:t xml:space="preserve"> Front Door to Information for Support </w:t>
      </w:r>
    </w:p>
    <w:p w14:paraId="08EBAAE2" w14:textId="686001C7" w:rsidR="005600DF" w:rsidRPr="00CE0FA7" w:rsidRDefault="005600DF" w:rsidP="00173830">
      <w:pPr>
        <w:widowControl w:val="0"/>
        <w:numPr>
          <w:ilvl w:val="1"/>
          <w:numId w:val="24"/>
        </w:numPr>
        <w:tabs>
          <w:tab w:val="left" w:pos="3766"/>
        </w:tabs>
        <w:autoSpaceDE w:val="0"/>
        <w:autoSpaceDN w:val="0"/>
        <w:adjustRightInd w:val="0"/>
        <w:rPr>
          <w:rFonts w:ascii="Arial" w:hAnsi="Arial" w:cs="Arial"/>
        </w:rPr>
      </w:pPr>
      <w:r w:rsidRPr="00CE0FA7">
        <w:rPr>
          <w:rFonts w:ascii="Arial" w:hAnsi="Arial" w:cs="Arial"/>
        </w:rPr>
        <w:t>Increase</w:t>
      </w:r>
      <w:r w:rsidR="00531509">
        <w:rPr>
          <w:rFonts w:ascii="Arial" w:hAnsi="Arial" w:cs="Arial"/>
        </w:rPr>
        <w:t>d</w:t>
      </w:r>
      <w:r w:rsidRPr="00CE0FA7">
        <w:rPr>
          <w:rFonts w:ascii="Arial" w:hAnsi="Arial" w:cs="Arial"/>
        </w:rPr>
        <w:t xml:space="preserve"> Early Intervention and Support </w:t>
      </w:r>
    </w:p>
    <w:p w14:paraId="54074D2C" w14:textId="452317B3" w:rsidR="005600DF" w:rsidRPr="00CE0FA7" w:rsidRDefault="005600DF" w:rsidP="00173830">
      <w:pPr>
        <w:widowControl w:val="0"/>
        <w:numPr>
          <w:ilvl w:val="1"/>
          <w:numId w:val="24"/>
        </w:numPr>
        <w:tabs>
          <w:tab w:val="left" w:pos="3766"/>
        </w:tabs>
        <w:autoSpaceDE w:val="0"/>
        <w:autoSpaceDN w:val="0"/>
        <w:adjustRightInd w:val="0"/>
        <w:rPr>
          <w:rFonts w:ascii="Arial" w:hAnsi="Arial" w:cs="Arial"/>
        </w:rPr>
      </w:pPr>
      <w:r w:rsidRPr="00CE0FA7">
        <w:rPr>
          <w:rFonts w:ascii="Arial" w:hAnsi="Arial" w:cs="Arial"/>
        </w:rPr>
        <w:t>Introduc</w:t>
      </w:r>
      <w:r w:rsidR="00531509">
        <w:rPr>
          <w:rFonts w:ascii="Arial" w:hAnsi="Arial" w:cs="Arial"/>
        </w:rPr>
        <w:t>tion</w:t>
      </w:r>
      <w:r w:rsidR="00916B88">
        <w:rPr>
          <w:rFonts w:ascii="Arial" w:hAnsi="Arial" w:cs="Arial"/>
        </w:rPr>
        <w:t xml:space="preserve"> of</w:t>
      </w:r>
      <w:r w:rsidRPr="00CE0FA7">
        <w:rPr>
          <w:rFonts w:ascii="Arial" w:hAnsi="Arial" w:cs="Arial"/>
        </w:rPr>
        <w:t xml:space="preserve"> the Inclusion Framework</w:t>
      </w:r>
    </w:p>
    <w:p w14:paraId="3728617F" w14:textId="77777777" w:rsidR="005600DF" w:rsidRPr="00CE0FA7" w:rsidRDefault="005600DF" w:rsidP="00173830">
      <w:pPr>
        <w:widowControl w:val="0"/>
        <w:numPr>
          <w:ilvl w:val="1"/>
          <w:numId w:val="24"/>
        </w:numPr>
        <w:tabs>
          <w:tab w:val="left" w:pos="3766"/>
        </w:tabs>
        <w:autoSpaceDE w:val="0"/>
        <w:autoSpaceDN w:val="0"/>
        <w:adjustRightInd w:val="0"/>
        <w:rPr>
          <w:rFonts w:ascii="Arial" w:hAnsi="Arial" w:cs="Arial"/>
        </w:rPr>
      </w:pPr>
      <w:r w:rsidRPr="00CE0FA7">
        <w:rPr>
          <w:rFonts w:ascii="Arial" w:hAnsi="Arial" w:cs="Arial"/>
        </w:rPr>
        <w:t>Undertake a Review of Funding</w:t>
      </w:r>
    </w:p>
    <w:p w14:paraId="44665AE5" w14:textId="77777777" w:rsidR="0095696E" w:rsidRPr="00CE0FA7" w:rsidRDefault="0095696E" w:rsidP="00173830">
      <w:pPr>
        <w:widowControl w:val="0"/>
        <w:tabs>
          <w:tab w:val="left" w:pos="3766"/>
        </w:tabs>
        <w:autoSpaceDE w:val="0"/>
        <w:autoSpaceDN w:val="0"/>
        <w:adjustRightInd w:val="0"/>
        <w:rPr>
          <w:rFonts w:ascii="Arial" w:hAnsi="Arial" w:cs="Arial"/>
        </w:rPr>
      </w:pPr>
    </w:p>
    <w:p w14:paraId="157F5655" w14:textId="494C8A59" w:rsidR="005D7630" w:rsidRPr="00CE0FA7" w:rsidRDefault="002135EA" w:rsidP="00173830">
      <w:pPr>
        <w:widowControl w:val="0"/>
        <w:tabs>
          <w:tab w:val="left" w:pos="3766"/>
        </w:tabs>
        <w:autoSpaceDE w:val="0"/>
        <w:autoSpaceDN w:val="0"/>
        <w:adjustRightInd w:val="0"/>
        <w:rPr>
          <w:rFonts w:ascii="Arial" w:hAnsi="Arial" w:cs="Arial"/>
        </w:rPr>
      </w:pPr>
      <w:r w:rsidRPr="00CE0FA7">
        <w:rPr>
          <w:rFonts w:ascii="Arial" w:hAnsi="Arial" w:cs="Arial"/>
        </w:rPr>
        <w:t xml:space="preserve">The Front Door to Information and Support will </w:t>
      </w:r>
      <w:r w:rsidR="00BB34DB" w:rsidRPr="00CE0FA7">
        <w:rPr>
          <w:rFonts w:ascii="Arial" w:hAnsi="Arial" w:cs="Arial"/>
        </w:rPr>
        <w:t>ensure families are better informed</w:t>
      </w:r>
      <w:r w:rsidR="00901CDA" w:rsidRPr="00CE0FA7">
        <w:rPr>
          <w:rFonts w:ascii="Arial" w:hAnsi="Arial" w:cs="Arial"/>
        </w:rPr>
        <w:t xml:space="preserve">. Early intervention and support will include support from CAMHS, </w:t>
      </w:r>
      <w:proofErr w:type="spellStart"/>
      <w:r w:rsidR="00901CDA" w:rsidRPr="00CE0FA7">
        <w:rPr>
          <w:rFonts w:ascii="Arial" w:hAnsi="Arial" w:cs="Arial"/>
        </w:rPr>
        <w:t>SaLT</w:t>
      </w:r>
      <w:proofErr w:type="spellEnd"/>
      <w:r w:rsidR="00176C45" w:rsidRPr="00CE0FA7">
        <w:rPr>
          <w:rFonts w:ascii="Arial" w:hAnsi="Arial" w:cs="Arial"/>
        </w:rPr>
        <w:t xml:space="preserve"> and other agencies so that early support can be put in place. </w:t>
      </w:r>
    </w:p>
    <w:p w14:paraId="5CCE0235" w14:textId="77777777" w:rsidR="00772BFA" w:rsidRPr="00CE0FA7" w:rsidRDefault="00772BFA" w:rsidP="00173830">
      <w:pPr>
        <w:widowControl w:val="0"/>
        <w:tabs>
          <w:tab w:val="left" w:pos="3766"/>
        </w:tabs>
        <w:autoSpaceDE w:val="0"/>
        <w:autoSpaceDN w:val="0"/>
        <w:adjustRightInd w:val="0"/>
        <w:rPr>
          <w:rFonts w:ascii="Arial" w:hAnsi="Arial" w:cs="Arial"/>
        </w:rPr>
      </w:pPr>
    </w:p>
    <w:p w14:paraId="7CFF241C" w14:textId="24A3889F" w:rsidR="00772BFA" w:rsidRPr="00CE0FA7" w:rsidRDefault="00772BFA" w:rsidP="00173830">
      <w:pPr>
        <w:widowControl w:val="0"/>
        <w:tabs>
          <w:tab w:val="left" w:pos="3766"/>
        </w:tabs>
        <w:autoSpaceDE w:val="0"/>
        <w:autoSpaceDN w:val="0"/>
        <w:adjustRightInd w:val="0"/>
        <w:rPr>
          <w:rFonts w:ascii="Arial" w:hAnsi="Arial" w:cs="Arial"/>
        </w:rPr>
      </w:pPr>
      <w:r w:rsidRPr="00CE0FA7">
        <w:rPr>
          <w:rFonts w:ascii="Arial" w:hAnsi="Arial" w:cs="Arial"/>
        </w:rPr>
        <w:t xml:space="preserve">The Inclusion Framework </w:t>
      </w:r>
      <w:r w:rsidR="001371E9" w:rsidRPr="00CE0FA7">
        <w:rPr>
          <w:rFonts w:ascii="Arial" w:hAnsi="Arial" w:cs="Arial"/>
        </w:rPr>
        <w:t xml:space="preserve">has progressed significantly. </w:t>
      </w:r>
      <w:r w:rsidR="00FE0FC7" w:rsidRPr="00CE0FA7">
        <w:rPr>
          <w:rFonts w:ascii="Arial" w:hAnsi="Arial" w:cs="Arial"/>
        </w:rPr>
        <w:t xml:space="preserve">This will be shared with </w:t>
      </w:r>
      <w:r w:rsidR="001371E9" w:rsidRPr="00CE0FA7">
        <w:rPr>
          <w:rFonts w:ascii="Arial" w:hAnsi="Arial" w:cs="Arial"/>
        </w:rPr>
        <w:t xml:space="preserve">HTs </w:t>
      </w:r>
      <w:r w:rsidR="00FE0FC7" w:rsidRPr="00CE0FA7">
        <w:rPr>
          <w:rFonts w:ascii="Arial" w:hAnsi="Arial" w:cs="Arial"/>
        </w:rPr>
        <w:t xml:space="preserve">for their </w:t>
      </w:r>
      <w:r w:rsidR="000A416D" w:rsidRPr="00CE0FA7">
        <w:rPr>
          <w:rFonts w:ascii="Arial" w:hAnsi="Arial" w:cs="Arial"/>
        </w:rPr>
        <w:t>feedback</w:t>
      </w:r>
      <w:r w:rsidR="00617ECF" w:rsidRPr="00CE0FA7">
        <w:rPr>
          <w:rFonts w:ascii="Arial" w:hAnsi="Arial" w:cs="Arial"/>
        </w:rPr>
        <w:t xml:space="preserve"> in November and </w:t>
      </w:r>
      <w:r w:rsidR="00255DFC">
        <w:rPr>
          <w:rFonts w:ascii="Arial" w:hAnsi="Arial" w:cs="Arial"/>
        </w:rPr>
        <w:t xml:space="preserve">the consultation </w:t>
      </w:r>
      <w:r w:rsidR="00617ECF" w:rsidRPr="00CE0FA7">
        <w:rPr>
          <w:rFonts w:ascii="Arial" w:hAnsi="Arial" w:cs="Arial"/>
        </w:rPr>
        <w:t xml:space="preserve">will run until the end of the term. </w:t>
      </w:r>
      <w:r w:rsidR="00617ECF" w:rsidRPr="00CE0FA7">
        <w:rPr>
          <w:rFonts w:ascii="Arial" w:hAnsi="Arial" w:cs="Arial"/>
        </w:rPr>
        <w:lastRenderedPageBreak/>
        <w:t>The final framework will be rolled out in the Spring Term.</w:t>
      </w:r>
    </w:p>
    <w:p w14:paraId="0D5BA69C" w14:textId="77777777" w:rsidR="00617ECF" w:rsidRPr="00CE0FA7" w:rsidRDefault="00617ECF" w:rsidP="00173830">
      <w:pPr>
        <w:widowControl w:val="0"/>
        <w:tabs>
          <w:tab w:val="left" w:pos="3766"/>
        </w:tabs>
        <w:autoSpaceDE w:val="0"/>
        <w:autoSpaceDN w:val="0"/>
        <w:adjustRightInd w:val="0"/>
        <w:rPr>
          <w:rFonts w:ascii="Arial" w:hAnsi="Arial" w:cs="Arial"/>
        </w:rPr>
      </w:pPr>
    </w:p>
    <w:p w14:paraId="15ADDF7A" w14:textId="00A8D970" w:rsidR="003009A5" w:rsidRPr="00CE0FA7" w:rsidRDefault="00280ED0" w:rsidP="00173830">
      <w:pPr>
        <w:widowControl w:val="0"/>
        <w:tabs>
          <w:tab w:val="left" w:pos="3766"/>
        </w:tabs>
        <w:autoSpaceDE w:val="0"/>
        <w:autoSpaceDN w:val="0"/>
        <w:adjustRightInd w:val="0"/>
        <w:rPr>
          <w:rFonts w:ascii="Arial" w:hAnsi="Arial" w:cs="Arial"/>
        </w:rPr>
      </w:pPr>
      <w:r w:rsidRPr="00CE0FA7">
        <w:rPr>
          <w:rFonts w:ascii="Arial" w:hAnsi="Arial" w:cs="Arial"/>
        </w:rPr>
        <w:t>ISOS have been commissioned to carry out a review of the funding. They have started with an evaluation of the Resource Bases and will also include an assessment of the overall model of funding</w:t>
      </w:r>
      <w:r w:rsidR="00CC59A1" w:rsidRPr="00CE0FA7">
        <w:rPr>
          <w:rFonts w:ascii="Arial" w:hAnsi="Arial" w:cs="Arial"/>
        </w:rPr>
        <w:t xml:space="preserve">, access to provision and how places are used. The second part of the review will </w:t>
      </w:r>
      <w:r w:rsidR="003009A5" w:rsidRPr="00CE0FA7">
        <w:rPr>
          <w:rFonts w:ascii="Arial" w:hAnsi="Arial" w:cs="Arial"/>
        </w:rPr>
        <w:t>focus on banding.</w:t>
      </w:r>
      <w:r w:rsidR="0018775B">
        <w:rPr>
          <w:rFonts w:ascii="Arial" w:hAnsi="Arial" w:cs="Arial"/>
        </w:rPr>
        <w:t xml:space="preserve"> </w:t>
      </w:r>
      <w:r w:rsidR="003009A5" w:rsidRPr="00CE0FA7">
        <w:rPr>
          <w:rFonts w:ascii="Arial" w:hAnsi="Arial" w:cs="Arial"/>
        </w:rPr>
        <w:t xml:space="preserve">Two </w:t>
      </w:r>
      <w:r w:rsidR="00CD7833" w:rsidRPr="00CE0FA7">
        <w:rPr>
          <w:rFonts w:ascii="Arial" w:hAnsi="Arial" w:cs="Arial"/>
        </w:rPr>
        <w:t>finance consultants have been interviewed an</w:t>
      </w:r>
      <w:r w:rsidR="008D2748" w:rsidRPr="00CE0FA7">
        <w:rPr>
          <w:rFonts w:ascii="Arial" w:hAnsi="Arial" w:cs="Arial"/>
        </w:rPr>
        <w:t>d will be involved in the HNB and developing a</w:t>
      </w:r>
      <w:r w:rsidR="00D336A0" w:rsidRPr="00CE0FA7">
        <w:rPr>
          <w:rFonts w:ascii="Arial" w:hAnsi="Arial" w:cs="Arial"/>
        </w:rPr>
        <w:t xml:space="preserve"> </w:t>
      </w:r>
      <w:r w:rsidR="008D2748" w:rsidRPr="00CE0FA7">
        <w:rPr>
          <w:rFonts w:ascii="Arial" w:hAnsi="Arial" w:cs="Arial"/>
        </w:rPr>
        <w:t xml:space="preserve">better understanding of the budget and how </w:t>
      </w:r>
      <w:r w:rsidR="00D00BF2" w:rsidRPr="00CE0FA7">
        <w:rPr>
          <w:rFonts w:ascii="Arial" w:hAnsi="Arial" w:cs="Arial"/>
        </w:rPr>
        <w:t xml:space="preserve">to achieve the best value from it. </w:t>
      </w:r>
    </w:p>
    <w:p w14:paraId="739FAE20" w14:textId="77777777" w:rsidR="00AB0A57" w:rsidRPr="00CE0FA7" w:rsidRDefault="00AB0A57" w:rsidP="00173830">
      <w:pPr>
        <w:widowControl w:val="0"/>
        <w:tabs>
          <w:tab w:val="left" w:pos="3766"/>
        </w:tabs>
        <w:autoSpaceDE w:val="0"/>
        <w:autoSpaceDN w:val="0"/>
        <w:adjustRightInd w:val="0"/>
        <w:rPr>
          <w:rFonts w:ascii="Arial" w:hAnsi="Arial" w:cs="Arial"/>
        </w:rPr>
      </w:pPr>
    </w:p>
    <w:p w14:paraId="59BB2C48" w14:textId="38A5BA38" w:rsidR="00AB0A57" w:rsidRPr="00CE0FA7" w:rsidRDefault="00D00BF2" w:rsidP="00173830">
      <w:pPr>
        <w:widowControl w:val="0"/>
        <w:tabs>
          <w:tab w:val="left" w:pos="3766"/>
        </w:tabs>
        <w:autoSpaceDE w:val="0"/>
        <w:autoSpaceDN w:val="0"/>
        <w:adjustRightInd w:val="0"/>
        <w:rPr>
          <w:rFonts w:ascii="Arial" w:hAnsi="Arial" w:cs="Arial"/>
        </w:rPr>
      </w:pPr>
      <w:r w:rsidRPr="00CE0FA7">
        <w:rPr>
          <w:rFonts w:ascii="Arial" w:hAnsi="Arial" w:cs="Arial"/>
        </w:rPr>
        <w:t xml:space="preserve">A member asked if the SEND financial review will look at the use of independent providers. Tina Sode replied that the third part of the review will look at </w:t>
      </w:r>
      <w:r w:rsidR="00CE6B8B" w:rsidRPr="00CE0FA7">
        <w:rPr>
          <w:rFonts w:ascii="Arial" w:hAnsi="Arial" w:cs="Arial"/>
        </w:rPr>
        <w:t xml:space="preserve">specialist provision. Independent providers will be included within that. </w:t>
      </w:r>
    </w:p>
    <w:p w14:paraId="4D15D77B" w14:textId="77777777" w:rsidR="00CE6B8B" w:rsidRPr="00CE0FA7" w:rsidRDefault="00CE6B8B" w:rsidP="00173830">
      <w:pPr>
        <w:widowControl w:val="0"/>
        <w:tabs>
          <w:tab w:val="left" w:pos="3766"/>
        </w:tabs>
        <w:autoSpaceDE w:val="0"/>
        <w:autoSpaceDN w:val="0"/>
        <w:adjustRightInd w:val="0"/>
        <w:rPr>
          <w:rFonts w:ascii="Arial" w:hAnsi="Arial" w:cs="Arial"/>
        </w:rPr>
      </w:pPr>
    </w:p>
    <w:p w14:paraId="299E96E3" w14:textId="684C11B0" w:rsidR="00CE6B8B" w:rsidRPr="00CE0FA7" w:rsidRDefault="00EA0FF9" w:rsidP="00173830">
      <w:pPr>
        <w:widowControl w:val="0"/>
        <w:tabs>
          <w:tab w:val="left" w:pos="3766"/>
        </w:tabs>
        <w:autoSpaceDE w:val="0"/>
        <w:autoSpaceDN w:val="0"/>
        <w:adjustRightInd w:val="0"/>
        <w:rPr>
          <w:rFonts w:ascii="Arial" w:hAnsi="Arial" w:cs="Arial"/>
        </w:rPr>
      </w:pPr>
      <w:r w:rsidRPr="00CE0FA7">
        <w:rPr>
          <w:rFonts w:ascii="Arial" w:hAnsi="Arial" w:cs="Arial"/>
        </w:rPr>
        <w:t xml:space="preserve">A </w:t>
      </w:r>
      <w:r w:rsidR="0018775B">
        <w:rPr>
          <w:rFonts w:ascii="Arial" w:hAnsi="Arial" w:cs="Arial"/>
        </w:rPr>
        <w:t>M</w:t>
      </w:r>
      <w:r w:rsidRPr="00CE0FA7">
        <w:rPr>
          <w:rFonts w:ascii="Arial" w:hAnsi="Arial" w:cs="Arial"/>
        </w:rPr>
        <w:t xml:space="preserve">ember commented that the Directory of Provision wasn’t </w:t>
      </w:r>
      <w:r w:rsidR="00B774A7" w:rsidRPr="00CE0FA7">
        <w:rPr>
          <w:rFonts w:ascii="Arial" w:hAnsi="Arial" w:cs="Arial"/>
        </w:rPr>
        <w:t>clear,</w:t>
      </w:r>
      <w:r w:rsidR="00461715" w:rsidRPr="00CE0FA7">
        <w:rPr>
          <w:rFonts w:ascii="Arial" w:hAnsi="Arial" w:cs="Arial"/>
        </w:rPr>
        <w:t xml:space="preserve"> and it was difficult to understand the criteria.</w:t>
      </w:r>
    </w:p>
    <w:p w14:paraId="16811DBC" w14:textId="77777777" w:rsidR="00461715" w:rsidRPr="00CE0FA7" w:rsidRDefault="00461715" w:rsidP="00173830">
      <w:pPr>
        <w:widowControl w:val="0"/>
        <w:tabs>
          <w:tab w:val="left" w:pos="3766"/>
        </w:tabs>
        <w:autoSpaceDE w:val="0"/>
        <w:autoSpaceDN w:val="0"/>
        <w:adjustRightInd w:val="0"/>
        <w:rPr>
          <w:rFonts w:ascii="Arial" w:hAnsi="Arial" w:cs="Arial"/>
        </w:rPr>
      </w:pPr>
    </w:p>
    <w:p w14:paraId="6775928E" w14:textId="5982A319" w:rsidR="00F24A76" w:rsidRPr="00CE0FA7" w:rsidRDefault="00CF5954" w:rsidP="00173830">
      <w:pPr>
        <w:widowControl w:val="0"/>
        <w:tabs>
          <w:tab w:val="left" w:pos="3766"/>
        </w:tabs>
        <w:autoSpaceDE w:val="0"/>
        <w:autoSpaceDN w:val="0"/>
        <w:adjustRightInd w:val="0"/>
        <w:rPr>
          <w:rFonts w:ascii="Arial" w:hAnsi="Arial" w:cs="Arial"/>
        </w:rPr>
      </w:pPr>
      <w:r w:rsidRPr="00CE0FA7">
        <w:rPr>
          <w:rFonts w:ascii="Arial" w:hAnsi="Arial" w:cs="Arial"/>
        </w:rPr>
        <w:t>Steve Reddy stated that a shared</w:t>
      </w:r>
      <w:r w:rsidR="00C7526A" w:rsidRPr="00CE0FA7">
        <w:rPr>
          <w:rFonts w:ascii="Arial" w:hAnsi="Arial" w:cs="Arial"/>
        </w:rPr>
        <w:t xml:space="preserve"> solution was </w:t>
      </w:r>
      <w:r w:rsidR="00B774A7" w:rsidRPr="00CE0FA7">
        <w:rPr>
          <w:rFonts w:ascii="Arial" w:hAnsi="Arial" w:cs="Arial"/>
        </w:rPr>
        <w:t>required,</w:t>
      </w:r>
      <w:r w:rsidR="00C7526A" w:rsidRPr="00CE0FA7">
        <w:rPr>
          <w:rFonts w:ascii="Arial" w:hAnsi="Arial" w:cs="Arial"/>
        </w:rPr>
        <w:t xml:space="preserve"> and the LA and schools could talk about this together.</w:t>
      </w:r>
    </w:p>
    <w:p w14:paraId="52D5D3E6" w14:textId="77777777" w:rsidR="00C7526A" w:rsidRPr="00CE0FA7" w:rsidRDefault="00C7526A" w:rsidP="00173830">
      <w:pPr>
        <w:widowControl w:val="0"/>
        <w:tabs>
          <w:tab w:val="left" w:pos="3766"/>
        </w:tabs>
        <w:autoSpaceDE w:val="0"/>
        <w:autoSpaceDN w:val="0"/>
        <w:adjustRightInd w:val="0"/>
        <w:rPr>
          <w:rFonts w:ascii="Arial" w:hAnsi="Arial" w:cs="Arial"/>
        </w:rPr>
      </w:pPr>
    </w:p>
    <w:p w14:paraId="65868DEC" w14:textId="3A953E04" w:rsidR="004D3414" w:rsidRPr="00CE0FA7" w:rsidRDefault="00C7526A" w:rsidP="00173830">
      <w:pPr>
        <w:widowControl w:val="0"/>
        <w:tabs>
          <w:tab w:val="left" w:pos="3766"/>
        </w:tabs>
        <w:autoSpaceDE w:val="0"/>
        <w:autoSpaceDN w:val="0"/>
        <w:adjustRightInd w:val="0"/>
        <w:rPr>
          <w:rFonts w:ascii="Arial" w:hAnsi="Arial" w:cs="Arial"/>
        </w:rPr>
      </w:pPr>
      <w:r w:rsidRPr="00CE0FA7">
        <w:rPr>
          <w:rFonts w:ascii="Arial" w:hAnsi="Arial" w:cs="Arial"/>
        </w:rPr>
        <w:t xml:space="preserve">A </w:t>
      </w:r>
      <w:r w:rsidR="006A3CDD">
        <w:rPr>
          <w:rFonts w:ascii="Arial" w:hAnsi="Arial" w:cs="Arial"/>
        </w:rPr>
        <w:t>M</w:t>
      </w:r>
      <w:r w:rsidRPr="00CE0FA7">
        <w:rPr>
          <w:rFonts w:ascii="Arial" w:hAnsi="Arial" w:cs="Arial"/>
        </w:rPr>
        <w:t xml:space="preserve">ember stated that it was important to understand how </w:t>
      </w:r>
      <w:r w:rsidR="00A24573" w:rsidRPr="00CE0FA7">
        <w:rPr>
          <w:rFonts w:ascii="Arial" w:hAnsi="Arial" w:cs="Arial"/>
        </w:rPr>
        <w:t>Tower Hamlets compared to their neighbouring boroughs.</w:t>
      </w:r>
    </w:p>
    <w:p w14:paraId="0AEEDE66" w14:textId="77777777" w:rsidR="007D63B4" w:rsidRPr="00CE0FA7" w:rsidRDefault="007D63B4" w:rsidP="00173830">
      <w:pPr>
        <w:widowControl w:val="0"/>
        <w:tabs>
          <w:tab w:val="left" w:pos="3766"/>
        </w:tabs>
        <w:autoSpaceDE w:val="0"/>
        <w:autoSpaceDN w:val="0"/>
        <w:adjustRightInd w:val="0"/>
        <w:rPr>
          <w:rFonts w:ascii="Arial" w:hAnsi="Arial" w:cs="Arial"/>
        </w:rPr>
      </w:pPr>
    </w:p>
    <w:p w14:paraId="6B41390D" w14:textId="07257669" w:rsidR="002B6EE3" w:rsidRPr="00CE0FA7" w:rsidRDefault="00D50F6F" w:rsidP="00173830">
      <w:pPr>
        <w:widowControl w:val="0"/>
        <w:autoSpaceDE w:val="0"/>
        <w:autoSpaceDN w:val="0"/>
        <w:adjustRightInd w:val="0"/>
        <w:rPr>
          <w:rFonts w:ascii="Arial" w:hAnsi="Arial" w:cs="Arial"/>
          <w:b/>
          <w:bCs/>
          <w:color w:val="0070C0"/>
        </w:rPr>
      </w:pPr>
      <w:r w:rsidRPr="00CE0FA7">
        <w:rPr>
          <w:rFonts w:ascii="Arial" w:hAnsi="Arial" w:cs="Arial"/>
          <w:b/>
          <w:bCs/>
          <w:color w:val="0070C0"/>
        </w:rPr>
        <w:t xml:space="preserve">AGENDA ITEM </w:t>
      </w:r>
      <w:r w:rsidR="00BE5D5C" w:rsidRPr="00CE0FA7">
        <w:rPr>
          <w:rFonts w:ascii="Arial" w:hAnsi="Arial" w:cs="Arial"/>
          <w:b/>
          <w:bCs/>
          <w:color w:val="0070C0"/>
        </w:rPr>
        <w:t>6</w:t>
      </w:r>
      <w:r w:rsidRPr="00CE0FA7">
        <w:rPr>
          <w:rFonts w:ascii="Arial" w:hAnsi="Arial" w:cs="Arial"/>
          <w:b/>
          <w:bCs/>
          <w:color w:val="0070C0"/>
        </w:rPr>
        <w:t>:</w:t>
      </w:r>
      <w:r w:rsidR="002B6EE3" w:rsidRPr="00CE0FA7">
        <w:rPr>
          <w:rFonts w:ascii="Arial" w:hAnsi="Arial" w:cs="Arial"/>
          <w:b/>
          <w:bCs/>
          <w:color w:val="0070C0"/>
        </w:rPr>
        <w:t xml:space="preserve"> </w:t>
      </w:r>
      <w:r w:rsidR="00FD6140" w:rsidRPr="00CE0FA7">
        <w:rPr>
          <w:rFonts w:ascii="Arial" w:hAnsi="Arial" w:cs="Arial"/>
          <w:b/>
          <w:bCs/>
          <w:color w:val="0070C0"/>
        </w:rPr>
        <w:t xml:space="preserve">Trade </w:t>
      </w:r>
      <w:r w:rsidR="0026735C" w:rsidRPr="00CE0FA7">
        <w:rPr>
          <w:rFonts w:ascii="Arial" w:hAnsi="Arial" w:cs="Arial"/>
          <w:b/>
          <w:bCs/>
          <w:color w:val="0070C0"/>
        </w:rPr>
        <w:t>U</w:t>
      </w:r>
      <w:r w:rsidR="00FD6140" w:rsidRPr="00CE0FA7">
        <w:rPr>
          <w:rFonts w:ascii="Arial" w:hAnsi="Arial" w:cs="Arial"/>
          <w:b/>
          <w:bCs/>
          <w:color w:val="0070C0"/>
        </w:rPr>
        <w:t>nion</w:t>
      </w:r>
      <w:r w:rsidR="0026735C" w:rsidRPr="00CE0FA7">
        <w:rPr>
          <w:rFonts w:ascii="Arial" w:hAnsi="Arial" w:cs="Arial"/>
          <w:b/>
          <w:bCs/>
          <w:color w:val="0070C0"/>
        </w:rPr>
        <w:t xml:space="preserve"> Facilit</w:t>
      </w:r>
      <w:r w:rsidR="00790A4B" w:rsidRPr="00CE0FA7">
        <w:rPr>
          <w:rFonts w:ascii="Arial" w:hAnsi="Arial" w:cs="Arial"/>
          <w:b/>
          <w:bCs/>
          <w:color w:val="0070C0"/>
        </w:rPr>
        <w:t>y Agreement</w:t>
      </w:r>
      <w:r w:rsidR="00477D21" w:rsidRPr="00CE0FA7">
        <w:rPr>
          <w:rFonts w:ascii="Arial" w:hAnsi="Arial" w:cs="Arial"/>
          <w:b/>
          <w:bCs/>
          <w:color w:val="0070C0"/>
        </w:rPr>
        <w:t xml:space="preserve"> </w:t>
      </w:r>
      <w:r w:rsidR="00790A4B" w:rsidRPr="00CE0FA7">
        <w:rPr>
          <w:rFonts w:ascii="Arial" w:hAnsi="Arial" w:cs="Arial"/>
          <w:b/>
          <w:bCs/>
          <w:color w:val="0070C0"/>
        </w:rPr>
        <w:t xml:space="preserve">(TUFA) </w:t>
      </w:r>
      <w:r w:rsidR="00477D21" w:rsidRPr="00CE0FA7">
        <w:rPr>
          <w:rFonts w:ascii="Arial" w:hAnsi="Arial" w:cs="Arial"/>
          <w:b/>
          <w:bCs/>
          <w:color w:val="0070C0"/>
        </w:rPr>
        <w:t>Time Update 2024-2025</w:t>
      </w:r>
    </w:p>
    <w:p w14:paraId="07AE6B5E" w14:textId="36FE9DBC" w:rsidR="00D50F6F" w:rsidRPr="00CE0FA7" w:rsidRDefault="00870756" w:rsidP="00173830">
      <w:pPr>
        <w:widowControl w:val="0"/>
        <w:autoSpaceDE w:val="0"/>
        <w:autoSpaceDN w:val="0"/>
        <w:adjustRightInd w:val="0"/>
        <w:rPr>
          <w:rFonts w:ascii="Arial" w:hAnsi="Arial" w:cs="Arial"/>
        </w:rPr>
      </w:pPr>
      <w:r w:rsidRPr="00CE0FA7">
        <w:rPr>
          <w:rFonts w:ascii="Arial" w:hAnsi="Arial" w:cs="Arial"/>
        </w:rPr>
        <w:t>PRESENTING:</w:t>
      </w:r>
      <w:r w:rsidR="00017278" w:rsidRPr="00CE0FA7">
        <w:rPr>
          <w:rFonts w:ascii="Arial" w:hAnsi="Arial" w:cs="Arial"/>
        </w:rPr>
        <w:t xml:space="preserve"> </w:t>
      </w:r>
      <w:r w:rsidRPr="00CE0FA7">
        <w:rPr>
          <w:rFonts w:ascii="Arial" w:hAnsi="Arial" w:cs="Arial"/>
        </w:rPr>
        <w:t xml:space="preserve"> </w:t>
      </w:r>
      <w:r w:rsidR="00AA48A7" w:rsidRPr="00CE0FA7">
        <w:rPr>
          <w:rFonts w:ascii="Arial" w:hAnsi="Arial" w:cs="Arial"/>
        </w:rPr>
        <w:t>Terry Shaw</w:t>
      </w:r>
    </w:p>
    <w:p w14:paraId="4331D12E" w14:textId="77777777" w:rsidR="00BF0394" w:rsidRPr="00CE0FA7" w:rsidRDefault="00BF0394" w:rsidP="00173830">
      <w:pPr>
        <w:widowControl w:val="0"/>
        <w:autoSpaceDE w:val="0"/>
        <w:autoSpaceDN w:val="0"/>
        <w:adjustRightInd w:val="0"/>
        <w:rPr>
          <w:rFonts w:ascii="Arial" w:hAnsi="Arial" w:cs="Arial"/>
        </w:rPr>
      </w:pPr>
    </w:p>
    <w:p w14:paraId="59CEFC2B" w14:textId="28185B54" w:rsidR="00BF0394" w:rsidRPr="00CE0FA7" w:rsidRDefault="00BF0394" w:rsidP="00173830">
      <w:pPr>
        <w:widowControl w:val="0"/>
        <w:autoSpaceDE w:val="0"/>
        <w:autoSpaceDN w:val="0"/>
        <w:adjustRightInd w:val="0"/>
        <w:rPr>
          <w:rFonts w:ascii="Arial" w:hAnsi="Arial" w:cs="Arial"/>
        </w:rPr>
      </w:pPr>
      <w:r w:rsidRPr="00CE0FA7">
        <w:rPr>
          <w:rFonts w:ascii="Arial" w:hAnsi="Arial" w:cs="Arial"/>
        </w:rPr>
        <w:t xml:space="preserve">The Chair </w:t>
      </w:r>
      <w:r w:rsidR="00841FD6" w:rsidRPr="00CE0FA7">
        <w:rPr>
          <w:rFonts w:ascii="Arial" w:hAnsi="Arial" w:cs="Arial"/>
        </w:rPr>
        <w:t xml:space="preserve">informed the Schools Forum that she had emailed everyone to propose that the </w:t>
      </w:r>
      <w:r w:rsidR="00887BC9" w:rsidRPr="00CE0FA7">
        <w:rPr>
          <w:rFonts w:ascii="Arial" w:hAnsi="Arial" w:cs="Arial"/>
        </w:rPr>
        <w:t xml:space="preserve">Contingency Fund be used to plug the gap in the TUFA funding for 1 term until December 2024. </w:t>
      </w:r>
      <w:r w:rsidR="00126370" w:rsidRPr="00CE0FA7">
        <w:rPr>
          <w:rFonts w:ascii="Arial" w:hAnsi="Arial" w:cs="Arial"/>
        </w:rPr>
        <w:t>This item therefore needed to be resolved by the end of the term.</w:t>
      </w:r>
    </w:p>
    <w:p w14:paraId="145DC235" w14:textId="77777777" w:rsidR="00126370" w:rsidRPr="00CE0FA7" w:rsidRDefault="00126370" w:rsidP="00173830">
      <w:pPr>
        <w:widowControl w:val="0"/>
        <w:autoSpaceDE w:val="0"/>
        <w:autoSpaceDN w:val="0"/>
        <w:adjustRightInd w:val="0"/>
        <w:rPr>
          <w:rFonts w:ascii="Arial" w:hAnsi="Arial" w:cs="Arial"/>
        </w:rPr>
      </w:pPr>
    </w:p>
    <w:p w14:paraId="0757FEA3" w14:textId="1C9D6C03" w:rsidR="0072696D" w:rsidRPr="00CE0FA7" w:rsidRDefault="00126370" w:rsidP="00173830">
      <w:pPr>
        <w:rPr>
          <w:rFonts w:ascii="Arial" w:hAnsi="Arial" w:cs="Arial"/>
        </w:rPr>
      </w:pPr>
      <w:r w:rsidRPr="00CE0FA7">
        <w:rPr>
          <w:rFonts w:ascii="Arial" w:hAnsi="Arial" w:cs="Arial"/>
        </w:rPr>
        <w:t>Terry Shaw presented the report</w:t>
      </w:r>
      <w:r w:rsidR="0072696D" w:rsidRPr="00CE0FA7">
        <w:rPr>
          <w:rFonts w:ascii="Arial" w:hAnsi="Arial" w:cs="Arial"/>
        </w:rPr>
        <w:t xml:space="preserve"> on the Trade Union Facilities Time Agreement (TUFA) 2024-25 cost and income budgeted and forecasted position and the outturn position for 2023-24. </w:t>
      </w:r>
    </w:p>
    <w:p w14:paraId="74D17CE4" w14:textId="55D06DA8" w:rsidR="00040396" w:rsidRPr="00CE0FA7" w:rsidRDefault="00040396" w:rsidP="00173830">
      <w:pPr>
        <w:rPr>
          <w:rFonts w:ascii="Arial" w:hAnsi="Arial" w:cs="Arial"/>
        </w:rPr>
      </w:pPr>
    </w:p>
    <w:p w14:paraId="7BEF58B7" w14:textId="77777777" w:rsidR="00173830" w:rsidRDefault="00736C6C" w:rsidP="00173830">
      <w:pPr>
        <w:spacing w:after="120"/>
        <w:rPr>
          <w:rFonts w:ascii="Arial" w:hAnsi="Arial" w:cs="Arial"/>
          <w:bCs/>
        </w:rPr>
      </w:pPr>
      <w:r w:rsidRPr="00CE0FA7">
        <w:rPr>
          <w:rFonts w:ascii="Arial" w:hAnsi="Arial" w:cs="Arial"/>
          <w:bCs/>
        </w:rPr>
        <w:t>Schools Forum were asked to consider and note the contents of the report and agree the proposed charging of TUFA costs for all special schools.</w:t>
      </w:r>
    </w:p>
    <w:p w14:paraId="1ABA8259" w14:textId="62D5D524" w:rsidR="00736C6C" w:rsidRPr="00CE0FA7" w:rsidRDefault="00736C6C" w:rsidP="00173830">
      <w:pPr>
        <w:spacing w:after="120"/>
        <w:rPr>
          <w:rFonts w:ascii="Arial" w:hAnsi="Arial" w:cs="Arial"/>
          <w:bCs/>
        </w:rPr>
      </w:pPr>
      <w:r w:rsidRPr="00CE0FA7">
        <w:rPr>
          <w:rFonts w:ascii="Arial" w:hAnsi="Arial" w:cs="Arial"/>
          <w:bCs/>
        </w:rPr>
        <w:t xml:space="preserve">Terry informed the Schools Forum that </w:t>
      </w:r>
      <w:r w:rsidR="00622A12" w:rsidRPr="00CE0FA7">
        <w:rPr>
          <w:rFonts w:ascii="Arial" w:hAnsi="Arial" w:cs="Arial"/>
          <w:bCs/>
        </w:rPr>
        <w:t xml:space="preserve">the current TUFA funding did not reflect the </w:t>
      </w:r>
      <w:r w:rsidR="00173830">
        <w:rPr>
          <w:rFonts w:ascii="Arial" w:hAnsi="Arial" w:cs="Arial"/>
          <w:bCs/>
        </w:rPr>
        <w:t xml:space="preserve">full </w:t>
      </w:r>
      <w:r w:rsidR="00622A12" w:rsidRPr="00CE0FA7">
        <w:rPr>
          <w:rFonts w:ascii="Arial" w:hAnsi="Arial" w:cs="Arial"/>
          <w:bCs/>
        </w:rPr>
        <w:t xml:space="preserve">cost of releasing staff from school. </w:t>
      </w:r>
      <w:r w:rsidR="00AE6D0D" w:rsidRPr="00CE0FA7">
        <w:rPr>
          <w:rFonts w:ascii="Arial" w:hAnsi="Arial" w:cs="Arial"/>
          <w:bCs/>
        </w:rPr>
        <w:t xml:space="preserve">The Chair added that the daily cost to schools did not reflect the actual cost to schools. </w:t>
      </w:r>
      <w:r w:rsidR="00956EEA" w:rsidRPr="00CE0FA7">
        <w:rPr>
          <w:rFonts w:ascii="Arial" w:hAnsi="Arial" w:cs="Arial"/>
          <w:bCs/>
        </w:rPr>
        <w:t xml:space="preserve">An agreement needed to be reached which was within the budget. </w:t>
      </w:r>
    </w:p>
    <w:p w14:paraId="44C9B51E" w14:textId="26209F06" w:rsidR="00966F8B" w:rsidRPr="00CE0FA7" w:rsidRDefault="00956EEA" w:rsidP="00173830">
      <w:pPr>
        <w:widowControl w:val="0"/>
        <w:autoSpaceDE w:val="0"/>
        <w:autoSpaceDN w:val="0"/>
        <w:adjustRightInd w:val="0"/>
        <w:rPr>
          <w:rFonts w:ascii="Arial" w:hAnsi="Arial" w:cs="Arial"/>
        </w:rPr>
      </w:pPr>
      <w:r w:rsidRPr="00CE0FA7">
        <w:rPr>
          <w:rFonts w:ascii="Arial" w:hAnsi="Arial" w:cs="Arial"/>
        </w:rPr>
        <w:t xml:space="preserve">Natasha Chaudhury </w:t>
      </w:r>
      <w:r w:rsidR="003F7387" w:rsidRPr="00CE0FA7">
        <w:rPr>
          <w:rFonts w:ascii="Arial" w:hAnsi="Arial" w:cs="Arial"/>
        </w:rPr>
        <w:t xml:space="preserve">added that the Trade Union Forum had been unable to meet as they were awaiting data from the Council. </w:t>
      </w:r>
      <w:r w:rsidR="0055054E" w:rsidRPr="00CE0FA7">
        <w:rPr>
          <w:rFonts w:ascii="Arial" w:hAnsi="Arial" w:cs="Arial"/>
        </w:rPr>
        <w:t xml:space="preserve">Another issue was that </w:t>
      </w:r>
      <w:r w:rsidR="004D1FC7" w:rsidRPr="00CE0FA7">
        <w:rPr>
          <w:rFonts w:ascii="Arial" w:hAnsi="Arial" w:cs="Arial"/>
        </w:rPr>
        <w:t>all members had an equal vote</w:t>
      </w:r>
      <w:r w:rsidR="00FC3C18" w:rsidRPr="00CE0FA7">
        <w:rPr>
          <w:rFonts w:ascii="Arial" w:hAnsi="Arial" w:cs="Arial"/>
        </w:rPr>
        <w:t xml:space="preserve"> </w:t>
      </w:r>
      <w:r w:rsidR="004D1FC7" w:rsidRPr="00CE0FA7">
        <w:rPr>
          <w:rFonts w:ascii="Arial" w:hAnsi="Arial" w:cs="Arial"/>
        </w:rPr>
        <w:t>despite having different levels of membership</w:t>
      </w:r>
      <w:r w:rsidR="00FC3C18" w:rsidRPr="00CE0FA7">
        <w:rPr>
          <w:rFonts w:ascii="Arial" w:hAnsi="Arial" w:cs="Arial"/>
        </w:rPr>
        <w:t xml:space="preserve">, this was not proportionate to the level of membership. </w:t>
      </w:r>
    </w:p>
    <w:p w14:paraId="1E5B7633" w14:textId="77777777" w:rsidR="00966F8B" w:rsidRPr="00CE0FA7" w:rsidRDefault="00966F8B" w:rsidP="00173830">
      <w:pPr>
        <w:widowControl w:val="0"/>
        <w:autoSpaceDE w:val="0"/>
        <w:autoSpaceDN w:val="0"/>
        <w:adjustRightInd w:val="0"/>
        <w:rPr>
          <w:rFonts w:ascii="Arial" w:hAnsi="Arial" w:cs="Arial"/>
        </w:rPr>
      </w:pPr>
    </w:p>
    <w:p w14:paraId="5E967D34" w14:textId="750598C7" w:rsidR="00966F8B" w:rsidRPr="00CE0FA7" w:rsidRDefault="00966F8B" w:rsidP="00173830">
      <w:pPr>
        <w:widowControl w:val="0"/>
        <w:autoSpaceDE w:val="0"/>
        <w:autoSpaceDN w:val="0"/>
        <w:adjustRightInd w:val="0"/>
        <w:rPr>
          <w:rFonts w:ascii="Arial" w:hAnsi="Arial" w:cs="Arial"/>
        </w:rPr>
      </w:pPr>
      <w:r w:rsidRPr="00CE0FA7">
        <w:rPr>
          <w:rFonts w:ascii="Arial" w:hAnsi="Arial" w:cs="Arial"/>
        </w:rPr>
        <w:t xml:space="preserve">Natasha also added that her predecessor </w:t>
      </w:r>
      <w:r w:rsidR="00DE67D7" w:rsidRPr="00CE0FA7">
        <w:rPr>
          <w:rFonts w:ascii="Arial" w:hAnsi="Arial" w:cs="Arial"/>
        </w:rPr>
        <w:t>was seconded full time however the school only claimed for 4 days</w:t>
      </w:r>
      <w:r w:rsidR="002E2F64" w:rsidRPr="00CE0FA7">
        <w:rPr>
          <w:rFonts w:ascii="Arial" w:hAnsi="Arial" w:cs="Arial"/>
        </w:rPr>
        <w:t xml:space="preserve">, and another member’s school did not claim at all for his time. Those schools covered the cost themselves and this </w:t>
      </w:r>
      <w:r w:rsidR="00557FA1" w:rsidRPr="00CE0FA7">
        <w:rPr>
          <w:rFonts w:ascii="Arial" w:hAnsi="Arial" w:cs="Arial"/>
        </w:rPr>
        <w:t xml:space="preserve">skewed the budget. Furthermore, the daily cap had remained static for </w:t>
      </w:r>
      <w:r w:rsidR="00C80550" w:rsidRPr="00CE0FA7">
        <w:rPr>
          <w:rFonts w:ascii="Arial" w:hAnsi="Arial" w:cs="Arial"/>
        </w:rPr>
        <w:t xml:space="preserve">several years and was not reflective of increased costs due to </w:t>
      </w:r>
      <w:r w:rsidR="00596CCD" w:rsidRPr="00CE0FA7">
        <w:rPr>
          <w:rFonts w:ascii="Arial" w:hAnsi="Arial" w:cs="Arial"/>
        </w:rPr>
        <w:t xml:space="preserve">pay awards. </w:t>
      </w:r>
    </w:p>
    <w:p w14:paraId="435C14FC" w14:textId="77777777" w:rsidR="0065195F" w:rsidRPr="00CE0FA7" w:rsidRDefault="0065195F" w:rsidP="00173830">
      <w:pPr>
        <w:widowControl w:val="0"/>
        <w:autoSpaceDE w:val="0"/>
        <w:autoSpaceDN w:val="0"/>
        <w:adjustRightInd w:val="0"/>
        <w:rPr>
          <w:rFonts w:ascii="Arial" w:hAnsi="Arial" w:cs="Arial"/>
        </w:rPr>
      </w:pPr>
    </w:p>
    <w:p w14:paraId="4C29AA20" w14:textId="054B13B6" w:rsidR="0065195F" w:rsidRPr="00CE0FA7" w:rsidRDefault="0065195F" w:rsidP="00173830">
      <w:pPr>
        <w:widowControl w:val="0"/>
        <w:autoSpaceDE w:val="0"/>
        <w:autoSpaceDN w:val="0"/>
        <w:adjustRightInd w:val="0"/>
        <w:rPr>
          <w:rFonts w:ascii="Arial" w:hAnsi="Arial" w:cs="Arial"/>
        </w:rPr>
      </w:pPr>
      <w:r w:rsidRPr="00CE0FA7">
        <w:rPr>
          <w:rFonts w:ascii="Arial" w:hAnsi="Arial" w:cs="Arial"/>
        </w:rPr>
        <w:t xml:space="preserve">The issues with funding </w:t>
      </w:r>
      <w:r w:rsidR="0011148C" w:rsidRPr="00CE0FA7">
        <w:rPr>
          <w:rFonts w:ascii="Arial" w:hAnsi="Arial" w:cs="Arial"/>
        </w:rPr>
        <w:t>have</w:t>
      </w:r>
      <w:r w:rsidRPr="00CE0FA7">
        <w:rPr>
          <w:rFonts w:ascii="Arial" w:hAnsi="Arial" w:cs="Arial"/>
        </w:rPr>
        <w:t xml:space="preserve"> meant that the branch </w:t>
      </w:r>
      <w:r w:rsidR="0011148C" w:rsidRPr="00CE0FA7">
        <w:rPr>
          <w:rFonts w:ascii="Arial" w:hAnsi="Arial" w:cs="Arial"/>
        </w:rPr>
        <w:t>wa</w:t>
      </w:r>
      <w:r w:rsidRPr="00CE0FA7">
        <w:rPr>
          <w:rFonts w:ascii="Arial" w:hAnsi="Arial" w:cs="Arial"/>
        </w:rPr>
        <w:t xml:space="preserve">s unable to </w:t>
      </w:r>
      <w:r w:rsidR="0011148C" w:rsidRPr="00CE0FA7">
        <w:rPr>
          <w:rFonts w:ascii="Arial" w:hAnsi="Arial" w:cs="Arial"/>
        </w:rPr>
        <w:t>forward plan. Communications with the Council have been ignored</w:t>
      </w:r>
      <w:r w:rsidR="005E76E6" w:rsidRPr="00CE0FA7">
        <w:rPr>
          <w:rFonts w:ascii="Arial" w:hAnsi="Arial" w:cs="Arial"/>
        </w:rPr>
        <w:t xml:space="preserve">. </w:t>
      </w:r>
    </w:p>
    <w:p w14:paraId="23655E06" w14:textId="77777777" w:rsidR="00DC08E2" w:rsidRPr="00CE0FA7" w:rsidRDefault="00DC08E2" w:rsidP="00173830">
      <w:pPr>
        <w:widowControl w:val="0"/>
        <w:autoSpaceDE w:val="0"/>
        <w:autoSpaceDN w:val="0"/>
        <w:adjustRightInd w:val="0"/>
        <w:rPr>
          <w:rFonts w:ascii="Arial" w:hAnsi="Arial" w:cs="Arial"/>
        </w:rPr>
      </w:pPr>
    </w:p>
    <w:p w14:paraId="36DABF44" w14:textId="0BCCA48D" w:rsidR="008718C1" w:rsidRPr="00CE0FA7" w:rsidRDefault="005E76E6" w:rsidP="00173830">
      <w:pPr>
        <w:widowControl w:val="0"/>
        <w:autoSpaceDE w:val="0"/>
        <w:autoSpaceDN w:val="0"/>
        <w:adjustRightInd w:val="0"/>
        <w:rPr>
          <w:rFonts w:ascii="Arial" w:hAnsi="Arial" w:cs="Arial"/>
        </w:rPr>
      </w:pPr>
      <w:r w:rsidRPr="00CE0FA7">
        <w:rPr>
          <w:rFonts w:ascii="Arial" w:hAnsi="Arial" w:cs="Arial"/>
        </w:rPr>
        <w:t xml:space="preserve">The Chair </w:t>
      </w:r>
      <w:r w:rsidR="008F1CD3" w:rsidRPr="00CE0FA7">
        <w:rPr>
          <w:rFonts w:ascii="Arial" w:hAnsi="Arial" w:cs="Arial"/>
        </w:rPr>
        <w:t xml:space="preserve">clarified that the role of the Schools Forum was to agree the </w:t>
      </w:r>
      <w:r w:rsidR="00277FD4" w:rsidRPr="00CE0FA7">
        <w:rPr>
          <w:rFonts w:ascii="Arial" w:hAnsi="Arial" w:cs="Arial"/>
        </w:rPr>
        <w:t xml:space="preserve">funding, however this agreement could not be altered mid-year. The Schools Forum </w:t>
      </w:r>
      <w:r w:rsidR="000233BC" w:rsidRPr="00CE0FA7">
        <w:rPr>
          <w:rFonts w:ascii="Arial" w:hAnsi="Arial" w:cs="Arial"/>
        </w:rPr>
        <w:t>d</w:t>
      </w:r>
      <w:r w:rsidR="00FE4E42">
        <w:rPr>
          <w:rFonts w:ascii="Arial" w:hAnsi="Arial" w:cs="Arial"/>
        </w:rPr>
        <w:t>id</w:t>
      </w:r>
      <w:r w:rsidR="000233BC" w:rsidRPr="00CE0FA7">
        <w:rPr>
          <w:rFonts w:ascii="Arial" w:hAnsi="Arial" w:cs="Arial"/>
        </w:rPr>
        <w:t xml:space="preserve"> not decide how the funding is distributed. </w:t>
      </w:r>
    </w:p>
    <w:p w14:paraId="1BFDB327" w14:textId="77777777" w:rsidR="00435DBE" w:rsidRPr="00CE0FA7" w:rsidRDefault="00435DBE" w:rsidP="00173830">
      <w:pPr>
        <w:widowControl w:val="0"/>
        <w:autoSpaceDE w:val="0"/>
        <w:autoSpaceDN w:val="0"/>
        <w:adjustRightInd w:val="0"/>
        <w:rPr>
          <w:rFonts w:ascii="Arial" w:hAnsi="Arial" w:cs="Arial"/>
        </w:rPr>
      </w:pPr>
    </w:p>
    <w:p w14:paraId="50229E31" w14:textId="2C2F58C2" w:rsidR="006C71EB" w:rsidRPr="00CE0FA7" w:rsidRDefault="006C71EB" w:rsidP="00173830">
      <w:pPr>
        <w:widowControl w:val="0"/>
        <w:autoSpaceDE w:val="0"/>
        <w:autoSpaceDN w:val="0"/>
        <w:adjustRightInd w:val="0"/>
        <w:rPr>
          <w:rFonts w:ascii="Arial" w:hAnsi="Arial" w:cs="Arial"/>
        </w:rPr>
      </w:pPr>
      <w:r w:rsidRPr="00CE0FA7">
        <w:rPr>
          <w:rFonts w:ascii="Arial" w:hAnsi="Arial" w:cs="Arial"/>
        </w:rPr>
        <w:t xml:space="preserve">A member asked if the Schools Forum could decide that the rates needed </w:t>
      </w:r>
      <w:r w:rsidR="00674B46" w:rsidRPr="00CE0FA7">
        <w:rPr>
          <w:rFonts w:ascii="Arial" w:hAnsi="Arial" w:cs="Arial"/>
        </w:rPr>
        <w:t>to be higher to better reflect the actual cost. The Chair replied that the Schools Forum could not make that decision without any consultation.</w:t>
      </w:r>
    </w:p>
    <w:p w14:paraId="7E159964" w14:textId="77777777" w:rsidR="00674B46" w:rsidRPr="00CE0FA7" w:rsidRDefault="00674B46" w:rsidP="00173830">
      <w:pPr>
        <w:widowControl w:val="0"/>
        <w:autoSpaceDE w:val="0"/>
        <w:autoSpaceDN w:val="0"/>
        <w:adjustRightInd w:val="0"/>
        <w:rPr>
          <w:rFonts w:ascii="Arial" w:hAnsi="Arial" w:cs="Arial"/>
        </w:rPr>
      </w:pPr>
    </w:p>
    <w:p w14:paraId="30E07FB6" w14:textId="1A08198D" w:rsidR="00674B46" w:rsidRPr="00CE0FA7" w:rsidRDefault="00674B46" w:rsidP="00173830">
      <w:pPr>
        <w:widowControl w:val="0"/>
        <w:autoSpaceDE w:val="0"/>
        <w:autoSpaceDN w:val="0"/>
        <w:adjustRightInd w:val="0"/>
        <w:rPr>
          <w:rFonts w:ascii="Arial" w:hAnsi="Arial" w:cs="Arial"/>
        </w:rPr>
      </w:pPr>
      <w:r w:rsidRPr="00CE0FA7">
        <w:rPr>
          <w:rFonts w:ascii="Arial" w:hAnsi="Arial" w:cs="Arial"/>
        </w:rPr>
        <w:t xml:space="preserve">Gillian Kemp commented </w:t>
      </w:r>
      <w:r w:rsidR="003C6FA3" w:rsidRPr="00CE0FA7">
        <w:rPr>
          <w:rFonts w:ascii="Arial" w:hAnsi="Arial" w:cs="Arial"/>
        </w:rPr>
        <w:t xml:space="preserve">benchmarking exercises </w:t>
      </w:r>
      <w:r w:rsidR="00AE3F4C" w:rsidRPr="00CE0FA7">
        <w:rPr>
          <w:rFonts w:ascii="Arial" w:hAnsi="Arial" w:cs="Arial"/>
        </w:rPr>
        <w:t xml:space="preserve">undertaken as part of the review a few years ago </w:t>
      </w:r>
      <w:r w:rsidR="003C6FA3" w:rsidRPr="00CE0FA7">
        <w:rPr>
          <w:rFonts w:ascii="Arial" w:hAnsi="Arial" w:cs="Arial"/>
        </w:rPr>
        <w:t xml:space="preserve">showed that the contributions from Tower Hamlets </w:t>
      </w:r>
      <w:r w:rsidR="00AE3F4C" w:rsidRPr="00CE0FA7">
        <w:rPr>
          <w:rFonts w:ascii="Arial" w:hAnsi="Arial" w:cs="Arial"/>
        </w:rPr>
        <w:t xml:space="preserve">were significantly higher. </w:t>
      </w:r>
    </w:p>
    <w:p w14:paraId="71CAB719" w14:textId="77777777" w:rsidR="00F3580F" w:rsidRPr="00CE0FA7" w:rsidRDefault="00F3580F" w:rsidP="00173830">
      <w:pPr>
        <w:widowControl w:val="0"/>
        <w:autoSpaceDE w:val="0"/>
        <w:autoSpaceDN w:val="0"/>
        <w:adjustRightInd w:val="0"/>
        <w:rPr>
          <w:rFonts w:ascii="Arial" w:hAnsi="Arial" w:cs="Arial"/>
        </w:rPr>
      </w:pPr>
    </w:p>
    <w:p w14:paraId="72FCE7A9" w14:textId="312914B3" w:rsidR="00081B7D" w:rsidRPr="00CE0FA7" w:rsidRDefault="00B41294" w:rsidP="00173830">
      <w:pPr>
        <w:widowControl w:val="0"/>
        <w:autoSpaceDE w:val="0"/>
        <w:autoSpaceDN w:val="0"/>
        <w:adjustRightInd w:val="0"/>
        <w:rPr>
          <w:rFonts w:ascii="Arial" w:hAnsi="Arial" w:cs="Arial"/>
        </w:rPr>
      </w:pPr>
      <w:r w:rsidRPr="00CE0FA7">
        <w:rPr>
          <w:rFonts w:ascii="Arial" w:hAnsi="Arial" w:cs="Arial"/>
        </w:rPr>
        <w:t xml:space="preserve">A Member asked if this would be reviewed at the Headteacher’s </w:t>
      </w:r>
      <w:r w:rsidR="008C17DC" w:rsidRPr="00CE0FA7">
        <w:rPr>
          <w:rFonts w:ascii="Arial" w:hAnsi="Arial" w:cs="Arial"/>
        </w:rPr>
        <w:t xml:space="preserve">Consultative. The Chair replied that the </w:t>
      </w:r>
      <w:r w:rsidR="003854AB" w:rsidRPr="00CE0FA7">
        <w:rPr>
          <w:rFonts w:ascii="Arial" w:hAnsi="Arial" w:cs="Arial"/>
        </w:rPr>
        <w:t>Consultative</w:t>
      </w:r>
      <w:r w:rsidR="008C17DC" w:rsidRPr="00CE0FA7">
        <w:rPr>
          <w:rFonts w:ascii="Arial" w:hAnsi="Arial" w:cs="Arial"/>
        </w:rPr>
        <w:t xml:space="preserve"> would receive papers with the proposed uplifts </w:t>
      </w:r>
      <w:r w:rsidR="00081B7D" w:rsidRPr="00CE0FA7">
        <w:rPr>
          <w:rFonts w:ascii="Arial" w:hAnsi="Arial" w:cs="Arial"/>
        </w:rPr>
        <w:t>which they would review and bring back to the Schools Forum.</w:t>
      </w:r>
    </w:p>
    <w:p w14:paraId="54790489" w14:textId="37BD4495" w:rsidR="00210247" w:rsidRPr="00CE0FA7" w:rsidRDefault="008C17DC" w:rsidP="00173830">
      <w:pPr>
        <w:widowControl w:val="0"/>
        <w:autoSpaceDE w:val="0"/>
        <w:autoSpaceDN w:val="0"/>
        <w:adjustRightInd w:val="0"/>
        <w:rPr>
          <w:rFonts w:ascii="Arial" w:hAnsi="Arial" w:cs="Arial"/>
        </w:rPr>
      </w:pPr>
      <w:r w:rsidRPr="00CE0FA7">
        <w:rPr>
          <w:rFonts w:ascii="Arial" w:hAnsi="Arial" w:cs="Arial"/>
        </w:rPr>
        <w:t xml:space="preserve"> </w:t>
      </w:r>
    </w:p>
    <w:p w14:paraId="4E5910A3" w14:textId="17D8612D" w:rsidR="007120E2" w:rsidRPr="00CE0FA7" w:rsidRDefault="005C1630" w:rsidP="00173830">
      <w:pPr>
        <w:widowControl w:val="0"/>
        <w:autoSpaceDE w:val="0"/>
        <w:autoSpaceDN w:val="0"/>
        <w:adjustRightInd w:val="0"/>
        <w:rPr>
          <w:rFonts w:ascii="Arial" w:hAnsi="Arial" w:cs="Arial"/>
        </w:rPr>
      </w:pPr>
      <w:r w:rsidRPr="00CE0FA7">
        <w:rPr>
          <w:rFonts w:ascii="Arial" w:hAnsi="Arial" w:cs="Arial"/>
        </w:rPr>
        <w:t xml:space="preserve">A Member asked if any agreement could be reached by the next Schools Forum Meeting in November. </w:t>
      </w:r>
      <w:r w:rsidR="0025137A" w:rsidRPr="00CE0FA7">
        <w:rPr>
          <w:rFonts w:ascii="Arial" w:hAnsi="Arial" w:cs="Arial"/>
        </w:rPr>
        <w:t>It was confirmed that this was the aim.</w:t>
      </w:r>
    </w:p>
    <w:p w14:paraId="2F1E5CD0" w14:textId="77777777" w:rsidR="0025137A" w:rsidRPr="00CE0FA7" w:rsidRDefault="0025137A" w:rsidP="00173830">
      <w:pPr>
        <w:widowControl w:val="0"/>
        <w:autoSpaceDE w:val="0"/>
        <w:autoSpaceDN w:val="0"/>
        <w:adjustRightInd w:val="0"/>
        <w:rPr>
          <w:rFonts w:ascii="Arial" w:hAnsi="Arial" w:cs="Arial"/>
        </w:rPr>
      </w:pPr>
    </w:p>
    <w:p w14:paraId="0CC30ED0" w14:textId="4C0C2F0B" w:rsidR="0025137A" w:rsidRDefault="0025137A" w:rsidP="00173830">
      <w:pPr>
        <w:widowControl w:val="0"/>
        <w:autoSpaceDE w:val="0"/>
        <w:autoSpaceDN w:val="0"/>
        <w:adjustRightInd w:val="0"/>
        <w:rPr>
          <w:rFonts w:ascii="Arial" w:hAnsi="Arial" w:cs="Arial"/>
        </w:rPr>
      </w:pPr>
      <w:r w:rsidRPr="00CE0FA7">
        <w:rPr>
          <w:rFonts w:ascii="Arial" w:hAnsi="Arial" w:cs="Arial"/>
        </w:rPr>
        <w:t xml:space="preserve">Members suggested that a benchmarking exercise </w:t>
      </w:r>
      <w:r w:rsidR="00133468" w:rsidRPr="00CE0FA7">
        <w:rPr>
          <w:rFonts w:ascii="Arial" w:hAnsi="Arial" w:cs="Arial"/>
        </w:rPr>
        <w:t xml:space="preserve">be carried out. </w:t>
      </w:r>
      <w:r w:rsidR="00133468" w:rsidRPr="00CE0FA7">
        <w:rPr>
          <w:rFonts w:ascii="Arial" w:hAnsi="Arial" w:cs="Arial"/>
          <w:b/>
          <w:bCs/>
        </w:rPr>
        <w:t>Action:</w:t>
      </w:r>
      <w:r w:rsidR="00133468" w:rsidRPr="00CE0FA7">
        <w:rPr>
          <w:rFonts w:ascii="Arial" w:hAnsi="Arial" w:cs="Arial"/>
        </w:rPr>
        <w:t xml:space="preserve"> Terry Shaw.</w:t>
      </w:r>
    </w:p>
    <w:p w14:paraId="2B2EB0B7" w14:textId="77777777" w:rsidR="00CE0FA7" w:rsidRPr="00CE0FA7" w:rsidRDefault="00CE0FA7" w:rsidP="00173830">
      <w:pPr>
        <w:widowControl w:val="0"/>
        <w:autoSpaceDE w:val="0"/>
        <w:autoSpaceDN w:val="0"/>
        <w:adjustRightInd w:val="0"/>
        <w:rPr>
          <w:rFonts w:ascii="Arial" w:hAnsi="Arial" w:cs="Arial"/>
        </w:rPr>
      </w:pPr>
    </w:p>
    <w:p w14:paraId="2F484A8F" w14:textId="3AC528CB" w:rsidR="00611BE5" w:rsidRPr="00CE0FA7" w:rsidRDefault="004579C0" w:rsidP="00173830">
      <w:pPr>
        <w:widowControl w:val="0"/>
        <w:autoSpaceDE w:val="0"/>
        <w:autoSpaceDN w:val="0"/>
        <w:adjustRightInd w:val="0"/>
        <w:rPr>
          <w:rFonts w:ascii="Arial" w:hAnsi="Arial" w:cs="Arial"/>
        </w:rPr>
      </w:pPr>
      <w:r w:rsidRPr="00CE0FA7">
        <w:rPr>
          <w:rFonts w:ascii="Arial" w:hAnsi="Arial" w:cs="Arial"/>
        </w:rPr>
        <w:t xml:space="preserve">Terry Shaw informed everyone that Special Schools </w:t>
      </w:r>
      <w:r w:rsidR="00611BE5" w:rsidRPr="00CE0FA7">
        <w:rPr>
          <w:rFonts w:ascii="Arial" w:hAnsi="Arial" w:cs="Arial"/>
        </w:rPr>
        <w:t>had not been charged previously</w:t>
      </w:r>
      <w:r w:rsidR="001F59E8" w:rsidRPr="00CE0FA7">
        <w:rPr>
          <w:rFonts w:ascii="Arial" w:hAnsi="Arial" w:cs="Arial"/>
        </w:rPr>
        <w:t xml:space="preserve"> but their staff were supported by Trade Union Representatives. </w:t>
      </w:r>
      <w:r w:rsidR="001F60B7" w:rsidRPr="00CE0FA7">
        <w:rPr>
          <w:rFonts w:ascii="Arial" w:hAnsi="Arial" w:cs="Arial"/>
        </w:rPr>
        <w:t xml:space="preserve">Using the national recommended guidelines, the amount charged would be at a rate of 3 times the place numbers of the settings due to the significantly higher ratio of staff numbers to pupils. </w:t>
      </w:r>
    </w:p>
    <w:p w14:paraId="0D5D99E1" w14:textId="77777777" w:rsidR="00611BE5" w:rsidRPr="00CE0FA7" w:rsidRDefault="00611BE5" w:rsidP="00173830">
      <w:pPr>
        <w:widowControl w:val="0"/>
        <w:autoSpaceDE w:val="0"/>
        <w:autoSpaceDN w:val="0"/>
        <w:adjustRightInd w:val="0"/>
        <w:rPr>
          <w:rFonts w:ascii="Arial" w:hAnsi="Arial" w:cs="Arial"/>
        </w:rPr>
      </w:pPr>
    </w:p>
    <w:p w14:paraId="779BD62D" w14:textId="75938632" w:rsidR="00301695" w:rsidRPr="00CE0FA7" w:rsidRDefault="00301695" w:rsidP="00173830">
      <w:pPr>
        <w:widowControl w:val="0"/>
        <w:autoSpaceDE w:val="0"/>
        <w:autoSpaceDN w:val="0"/>
        <w:adjustRightInd w:val="0"/>
        <w:rPr>
          <w:rFonts w:ascii="Arial" w:hAnsi="Arial" w:cs="Arial"/>
        </w:rPr>
      </w:pPr>
      <w:r w:rsidRPr="00CE0FA7">
        <w:rPr>
          <w:rFonts w:ascii="Arial" w:hAnsi="Arial" w:cs="Arial"/>
        </w:rPr>
        <w:t xml:space="preserve">Veronica Armson stated that this had not been agreed at the Special Consultative Meeting as they had felt that </w:t>
      </w:r>
      <w:r w:rsidR="00C238EF" w:rsidRPr="00CE0FA7">
        <w:rPr>
          <w:rFonts w:ascii="Arial" w:hAnsi="Arial" w:cs="Arial"/>
        </w:rPr>
        <w:t>3 times the number of pace numbers was excessive</w:t>
      </w:r>
      <w:r w:rsidR="009D3241" w:rsidRPr="00CE0FA7">
        <w:rPr>
          <w:rFonts w:ascii="Arial" w:hAnsi="Arial" w:cs="Arial"/>
        </w:rPr>
        <w:t xml:space="preserve">, considering the high number of pupils at Phoenix School. Additionally, the school had a high number of agency staff who were not accessing </w:t>
      </w:r>
      <w:r w:rsidR="00A32540" w:rsidRPr="00CE0FA7">
        <w:rPr>
          <w:rFonts w:ascii="Arial" w:hAnsi="Arial" w:cs="Arial"/>
        </w:rPr>
        <w:t xml:space="preserve">this support. The Special Schools Consultative agreed that special schools needed to pay, however the amount needed to be agreed. </w:t>
      </w:r>
    </w:p>
    <w:p w14:paraId="5F0F7DA8" w14:textId="77777777" w:rsidR="00A00DCE" w:rsidRPr="00CE0FA7" w:rsidRDefault="00A00DCE" w:rsidP="00173830">
      <w:pPr>
        <w:widowControl w:val="0"/>
        <w:autoSpaceDE w:val="0"/>
        <w:autoSpaceDN w:val="0"/>
        <w:adjustRightInd w:val="0"/>
        <w:rPr>
          <w:rFonts w:ascii="Arial" w:hAnsi="Arial" w:cs="Arial"/>
        </w:rPr>
      </w:pPr>
    </w:p>
    <w:p w14:paraId="71EFF435" w14:textId="0F65C5AB" w:rsidR="00A00DCE" w:rsidRPr="00CE0FA7" w:rsidRDefault="00A00DCE" w:rsidP="00173830">
      <w:pPr>
        <w:widowControl w:val="0"/>
        <w:autoSpaceDE w:val="0"/>
        <w:autoSpaceDN w:val="0"/>
        <w:adjustRightInd w:val="0"/>
        <w:rPr>
          <w:rFonts w:ascii="Arial" w:hAnsi="Arial" w:cs="Arial"/>
        </w:rPr>
      </w:pPr>
      <w:r w:rsidRPr="00CE0FA7">
        <w:rPr>
          <w:rFonts w:ascii="Arial" w:hAnsi="Arial" w:cs="Arial"/>
        </w:rPr>
        <w:t xml:space="preserve">Lisa Fraser commented that her understanding was that this figure was a recognised </w:t>
      </w:r>
      <w:r w:rsidRPr="00CE0FA7">
        <w:rPr>
          <w:rFonts w:ascii="Arial" w:hAnsi="Arial" w:cs="Arial"/>
        </w:rPr>
        <w:lastRenderedPageBreak/>
        <w:t xml:space="preserve">way of calculating special school contributions and other LAs also charged in this way. It was suggested that </w:t>
      </w:r>
      <w:r w:rsidR="00000B72" w:rsidRPr="00CE0FA7">
        <w:rPr>
          <w:rFonts w:ascii="Arial" w:hAnsi="Arial" w:cs="Arial"/>
        </w:rPr>
        <w:t xml:space="preserve">DfE guidelines for this be reviewed. </w:t>
      </w:r>
      <w:r w:rsidR="00000B72" w:rsidRPr="006D06B7">
        <w:rPr>
          <w:rFonts w:ascii="Arial" w:hAnsi="Arial" w:cs="Arial"/>
          <w:b/>
          <w:bCs/>
        </w:rPr>
        <w:t>Action:</w:t>
      </w:r>
      <w:r w:rsidR="00000B72" w:rsidRPr="00CE0FA7">
        <w:rPr>
          <w:rFonts w:ascii="Arial" w:hAnsi="Arial" w:cs="Arial"/>
        </w:rPr>
        <w:t xml:space="preserve"> Terry Shaw.</w:t>
      </w:r>
    </w:p>
    <w:p w14:paraId="1FF81C20" w14:textId="77777777" w:rsidR="00611BE5" w:rsidRPr="00CE0FA7" w:rsidRDefault="00611BE5" w:rsidP="00173830">
      <w:pPr>
        <w:widowControl w:val="0"/>
        <w:autoSpaceDE w:val="0"/>
        <w:autoSpaceDN w:val="0"/>
        <w:adjustRightInd w:val="0"/>
        <w:rPr>
          <w:rFonts w:ascii="Arial" w:hAnsi="Arial" w:cs="Arial"/>
        </w:rPr>
      </w:pPr>
    </w:p>
    <w:p w14:paraId="4A3AA3D0" w14:textId="16F4B70E" w:rsidR="00921010" w:rsidRPr="00CE0FA7" w:rsidRDefault="00B85A76" w:rsidP="00173830">
      <w:pPr>
        <w:widowControl w:val="0"/>
        <w:autoSpaceDE w:val="0"/>
        <w:autoSpaceDN w:val="0"/>
        <w:adjustRightInd w:val="0"/>
        <w:rPr>
          <w:rFonts w:ascii="Arial" w:hAnsi="Arial" w:cs="Arial"/>
        </w:rPr>
      </w:pPr>
      <w:r w:rsidRPr="00CE0FA7">
        <w:rPr>
          <w:rFonts w:ascii="Arial" w:hAnsi="Arial" w:cs="Arial"/>
        </w:rPr>
        <w:t xml:space="preserve">A Member asked if </w:t>
      </w:r>
      <w:r w:rsidR="00921010" w:rsidRPr="00CE0FA7">
        <w:rPr>
          <w:rFonts w:ascii="Arial" w:hAnsi="Arial" w:cs="Arial"/>
        </w:rPr>
        <w:t>LEAP were charged the same rate as special schools. Astrid Schon was unsure and agreed to find out.</w:t>
      </w:r>
    </w:p>
    <w:p w14:paraId="161E5515" w14:textId="77777777" w:rsidR="004E1ADF" w:rsidRPr="00CE0FA7" w:rsidRDefault="004E1ADF" w:rsidP="00173830">
      <w:pPr>
        <w:widowControl w:val="0"/>
        <w:autoSpaceDE w:val="0"/>
        <w:autoSpaceDN w:val="0"/>
        <w:adjustRightInd w:val="0"/>
        <w:rPr>
          <w:rFonts w:ascii="Arial" w:hAnsi="Arial" w:cs="Arial"/>
        </w:rPr>
      </w:pPr>
    </w:p>
    <w:p w14:paraId="002F8686" w14:textId="4E7DDE94" w:rsidR="00591F32" w:rsidRPr="00CE0FA7" w:rsidRDefault="00921010" w:rsidP="00173830">
      <w:pPr>
        <w:autoSpaceDE w:val="0"/>
        <w:autoSpaceDN w:val="0"/>
        <w:adjustRightInd w:val="0"/>
        <w:rPr>
          <w:rFonts w:ascii="Arial" w:hAnsi="Arial" w:cs="Arial"/>
          <w:color w:val="000000"/>
        </w:rPr>
      </w:pPr>
      <w:r w:rsidRPr="00CE0FA7">
        <w:rPr>
          <w:rFonts w:ascii="Arial" w:hAnsi="Arial" w:cs="Arial"/>
        </w:rPr>
        <w:t>In summary</w:t>
      </w:r>
      <w:r w:rsidR="009D5A2A">
        <w:rPr>
          <w:rFonts w:ascii="Arial" w:hAnsi="Arial" w:cs="Arial"/>
        </w:rPr>
        <w:t>,</w:t>
      </w:r>
      <w:r w:rsidRPr="00CE0FA7">
        <w:rPr>
          <w:rFonts w:ascii="Arial" w:hAnsi="Arial" w:cs="Arial"/>
        </w:rPr>
        <w:t xml:space="preserve"> the </w:t>
      </w:r>
      <w:r w:rsidR="00591F32" w:rsidRPr="00CE0FA7">
        <w:rPr>
          <w:rFonts w:ascii="Arial" w:hAnsi="Arial" w:cs="Arial"/>
          <w:color w:val="000000"/>
        </w:rPr>
        <w:t xml:space="preserve">Schools Forum </w:t>
      </w:r>
      <w:r w:rsidRPr="00CE0FA7">
        <w:rPr>
          <w:rFonts w:ascii="Arial" w:hAnsi="Arial" w:cs="Arial"/>
          <w:color w:val="000000"/>
        </w:rPr>
        <w:t>wa</w:t>
      </w:r>
      <w:r w:rsidR="00591F32" w:rsidRPr="00CE0FA7">
        <w:rPr>
          <w:rFonts w:ascii="Arial" w:hAnsi="Arial" w:cs="Arial"/>
          <w:color w:val="000000"/>
        </w:rPr>
        <w:t>s asked to note the de-delegation of the schools’ facilities time budget and the funding arrangements that w</w:t>
      </w:r>
      <w:r w:rsidR="001564C5">
        <w:rPr>
          <w:rFonts w:ascii="Arial" w:hAnsi="Arial" w:cs="Arial"/>
          <w:color w:val="000000"/>
        </w:rPr>
        <w:t>ould</w:t>
      </w:r>
      <w:r w:rsidR="00591F32" w:rsidRPr="00CE0FA7">
        <w:rPr>
          <w:rFonts w:ascii="Arial" w:hAnsi="Arial" w:cs="Arial"/>
          <w:color w:val="000000"/>
        </w:rPr>
        <w:t xml:space="preserve"> determine the available budget.</w:t>
      </w:r>
    </w:p>
    <w:p w14:paraId="3A4879FA" w14:textId="77777777" w:rsidR="00591F32" w:rsidRPr="00CE0FA7" w:rsidRDefault="00591F32" w:rsidP="00173830">
      <w:pPr>
        <w:autoSpaceDE w:val="0"/>
        <w:autoSpaceDN w:val="0"/>
        <w:adjustRightInd w:val="0"/>
        <w:rPr>
          <w:rFonts w:ascii="Arial" w:hAnsi="Arial" w:cs="Arial"/>
          <w:color w:val="000000"/>
        </w:rPr>
      </w:pPr>
    </w:p>
    <w:p w14:paraId="033AABE5" w14:textId="23AEF08B" w:rsidR="00591F32" w:rsidRPr="00CE0FA7" w:rsidRDefault="00591F32" w:rsidP="00173830">
      <w:pPr>
        <w:autoSpaceDE w:val="0"/>
        <w:autoSpaceDN w:val="0"/>
        <w:adjustRightInd w:val="0"/>
        <w:rPr>
          <w:rFonts w:ascii="Arial" w:hAnsi="Arial" w:cs="Arial"/>
          <w:color w:val="000000"/>
        </w:rPr>
      </w:pPr>
      <w:r w:rsidRPr="00CE0FA7">
        <w:rPr>
          <w:rFonts w:ascii="Arial" w:hAnsi="Arial" w:cs="Arial"/>
          <w:color w:val="000000"/>
        </w:rPr>
        <w:t xml:space="preserve">Schools Forum </w:t>
      </w:r>
      <w:r w:rsidR="00921010" w:rsidRPr="00CE0FA7">
        <w:rPr>
          <w:rFonts w:ascii="Arial" w:hAnsi="Arial" w:cs="Arial"/>
          <w:color w:val="000000"/>
        </w:rPr>
        <w:t>wa</w:t>
      </w:r>
      <w:r w:rsidRPr="00CE0FA7">
        <w:rPr>
          <w:rFonts w:ascii="Arial" w:hAnsi="Arial" w:cs="Arial"/>
          <w:color w:val="000000"/>
        </w:rPr>
        <w:t xml:space="preserve">s </w:t>
      </w:r>
      <w:r w:rsidR="00921010" w:rsidRPr="00CE0FA7">
        <w:rPr>
          <w:rFonts w:ascii="Arial" w:hAnsi="Arial" w:cs="Arial"/>
          <w:color w:val="000000"/>
        </w:rPr>
        <w:t xml:space="preserve">also </w:t>
      </w:r>
      <w:r w:rsidRPr="00CE0FA7">
        <w:rPr>
          <w:rFonts w:ascii="Arial" w:hAnsi="Arial" w:cs="Arial"/>
          <w:color w:val="000000"/>
        </w:rPr>
        <w:t>asked to agree the proposed charging of all Special Schools as set out in point 1.5 of th</w:t>
      </w:r>
      <w:r w:rsidR="00921010" w:rsidRPr="00CE0FA7">
        <w:rPr>
          <w:rFonts w:ascii="Arial" w:hAnsi="Arial" w:cs="Arial"/>
          <w:color w:val="000000"/>
        </w:rPr>
        <w:t>e</w:t>
      </w:r>
      <w:r w:rsidRPr="00CE0FA7">
        <w:rPr>
          <w:rFonts w:ascii="Arial" w:hAnsi="Arial" w:cs="Arial"/>
          <w:color w:val="000000"/>
        </w:rPr>
        <w:t xml:space="preserve"> report.</w:t>
      </w:r>
      <w:r w:rsidR="0090281A" w:rsidRPr="00CE0FA7">
        <w:rPr>
          <w:rFonts w:ascii="Arial" w:hAnsi="Arial" w:cs="Arial"/>
          <w:color w:val="000000"/>
        </w:rPr>
        <w:t xml:space="preserve"> </w:t>
      </w:r>
      <w:r w:rsidRPr="00CE0FA7">
        <w:rPr>
          <w:rFonts w:ascii="Arial" w:hAnsi="Arial" w:cs="Arial"/>
          <w:color w:val="000000"/>
        </w:rPr>
        <w:t xml:space="preserve">If Special Schools were to agree to the proposed charging, then it could be considered to either increase day rates or consider paying the actual costs incurred.  However, it must be noted that the year-end underspend in 2023-2024 was minimal and without the agreement of the charging of Special Schools, there would be no additional funding to consider either of these options without putting the Local Authority at risk of overspending. </w:t>
      </w:r>
    </w:p>
    <w:p w14:paraId="7CE13040" w14:textId="77777777" w:rsidR="00591F32" w:rsidRPr="00CE0FA7" w:rsidRDefault="00591F32" w:rsidP="00173830">
      <w:pPr>
        <w:pStyle w:val="ListParagraph"/>
        <w:rPr>
          <w:rFonts w:ascii="Arial" w:hAnsi="Arial" w:cs="Arial"/>
        </w:rPr>
      </w:pPr>
    </w:p>
    <w:p w14:paraId="66051311" w14:textId="77777777" w:rsidR="00591F32" w:rsidRPr="00CE0FA7" w:rsidRDefault="00591F32" w:rsidP="00173830">
      <w:pPr>
        <w:autoSpaceDE w:val="0"/>
        <w:autoSpaceDN w:val="0"/>
        <w:adjustRightInd w:val="0"/>
        <w:rPr>
          <w:rFonts w:ascii="Arial" w:hAnsi="Arial" w:cs="Arial"/>
          <w:color w:val="000000"/>
        </w:rPr>
      </w:pPr>
      <w:r w:rsidRPr="00CE0FA7">
        <w:rPr>
          <w:rFonts w:ascii="Arial" w:hAnsi="Arial" w:cs="Arial"/>
          <w:color w:val="000000"/>
        </w:rPr>
        <w:t>A further report will be brought to Schools Forum in November 2024 to set out the proposals for the 2025-26 de-delegation arrangements, which will include the proposal for TUFA arrangements.</w:t>
      </w:r>
    </w:p>
    <w:p w14:paraId="7891A45B" w14:textId="6BB961D8" w:rsidR="004E1ADF" w:rsidRPr="00CE0FA7" w:rsidRDefault="004E1ADF" w:rsidP="00173830">
      <w:pPr>
        <w:widowControl w:val="0"/>
        <w:autoSpaceDE w:val="0"/>
        <w:autoSpaceDN w:val="0"/>
        <w:adjustRightInd w:val="0"/>
        <w:rPr>
          <w:rFonts w:ascii="Arial" w:hAnsi="Arial" w:cs="Arial"/>
        </w:rPr>
      </w:pPr>
    </w:p>
    <w:p w14:paraId="134C770D" w14:textId="051349FB" w:rsidR="00EB430B" w:rsidRPr="00CE0FA7" w:rsidRDefault="00A11DBF" w:rsidP="00173830">
      <w:pPr>
        <w:widowControl w:val="0"/>
        <w:autoSpaceDE w:val="0"/>
        <w:autoSpaceDN w:val="0"/>
        <w:adjustRightInd w:val="0"/>
        <w:rPr>
          <w:rFonts w:ascii="Arial" w:hAnsi="Arial" w:cs="Arial"/>
        </w:rPr>
      </w:pPr>
      <w:r w:rsidRPr="006D06B7">
        <w:rPr>
          <w:rFonts w:ascii="Arial" w:hAnsi="Arial" w:cs="Arial"/>
          <w:b/>
          <w:bCs/>
        </w:rPr>
        <w:t>Action:</w:t>
      </w:r>
      <w:r w:rsidRPr="00CE0FA7">
        <w:rPr>
          <w:rFonts w:ascii="Arial" w:hAnsi="Arial" w:cs="Arial"/>
        </w:rPr>
        <w:t xml:space="preserve"> The LA to respond to queries from Trade Unions. </w:t>
      </w:r>
    </w:p>
    <w:p w14:paraId="6DCB24A2" w14:textId="092DAA83" w:rsidR="00A11DBF" w:rsidRPr="00CE0FA7" w:rsidRDefault="00A11DBF" w:rsidP="00173830">
      <w:pPr>
        <w:widowControl w:val="0"/>
        <w:autoSpaceDE w:val="0"/>
        <w:autoSpaceDN w:val="0"/>
        <w:adjustRightInd w:val="0"/>
        <w:rPr>
          <w:rFonts w:ascii="Arial" w:hAnsi="Arial" w:cs="Arial"/>
        </w:rPr>
      </w:pPr>
      <w:r w:rsidRPr="006D06B7">
        <w:rPr>
          <w:rFonts w:ascii="Arial" w:hAnsi="Arial" w:cs="Arial"/>
          <w:b/>
          <w:bCs/>
        </w:rPr>
        <w:t>Action:</w:t>
      </w:r>
      <w:r w:rsidRPr="00CE0FA7">
        <w:rPr>
          <w:rFonts w:ascii="Arial" w:hAnsi="Arial" w:cs="Arial"/>
        </w:rPr>
        <w:t xml:space="preserve"> Trade Union Forum to reach an agreement on TUFA. </w:t>
      </w:r>
    </w:p>
    <w:p w14:paraId="1DCFE530" w14:textId="77777777" w:rsidR="00A11DBF" w:rsidRPr="00CE0FA7" w:rsidRDefault="00A11DBF" w:rsidP="00173830">
      <w:pPr>
        <w:widowControl w:val="0"/>
        <w:autoSpaceDE w:val="0"/>
        <w:autoSpaceDN w:val="0"/>
        <w:adjustRightInd w:val="0"/>
        <w:rPr>
          <w:rFonts w:ascii="Arial" w:hAnsi="Arial" w:cs="Arial"/>
        </w:rPr>
      </w:pPr>
    </w:p>
    <w:p w14:paraId="118114E5" w14:textId="77777777" w:rsidR="00026ADF" w:rsidRPr="00CE0FA7" w:rsidRDefault="00026ADF" w:rsidP="00173830">
      <w:pPr>
        <w:widowControl w:val="0"/>
        <w:autoSpaceDE w:val="0"/>
        <w:autoSpaceDN w:val="0"/>
        <w:adjustRightInd w:val="0"/>
        <w:rPr>
          <w:rFonts w:ascii="Arial" w:hAnsi="Arial" w:cs="Arial"/>
        </w:rPr>
      </w:pPr>
    </w:p>
    <w:p w14:paraId="25EA4466" w14:textId="5E408ED7" w:rsidR="00870756" w:rsidRPr="00CE0FA7" w:rsidRDefault="00870756" w:rsidP="00173830">
      <w:pPr>
        <w:widowControl w:val="0"/>
        <w:autoSpaceDE w:val="0"/>
        <w:autoSpaceDN w:val="0"/>
        <w:adjustRightInd w:val="0"/>
        <w:rPr>
          <w:rFonts w:ascii="Arial" w:hAnsi="Arial" w:cs="Arial"/>
          <w:b/>
          <w:bCs/>
          <w:color w:val="0070C0"/>
        </w:rPr>
      </w:pPr>
      <w:r w:rsidRPr="00CE0FA7">
        <w:rPr>
          <w:rFonts w:ascii="Arial" w:hAnsi="Arial" w:cs="Arial"/>
          <w:b/>
          <w:bCs/>
          <w:color w:val="0070C0"/>
        </w:rPr>
        <w:t xml:space="preserve">AGENDA ITEM </w:t>
      </w:r>
      <w:r w:rsidR="00BE5D5C" w:rsidRPr="00CE0FA7">
        <w:rPr>
          <w:rFonts w:ascii="Arial" w:hAnsi="Arial" w:cs="Arial"/>
          <w:b/>
          <w:bCs/>
          <w:color w:val="0070C0"/>
        </w:rPr>
        <w:t>7</w:t>
      </w:r>
      <w:r w:rsidRPr="00CE0FA7">
        <w:rPr>
          <w:rFonts w:ascii="Arial" w:hAnsi="Arial" w:cs="Arial"/>
          <w:b/>
          <w:bCs/>
          <w:color w:val="0070C0"/>
        </w:rPr>
        <w:t>:</w:t>
      </w:r>
      <w:r w:rsidR="006D7737" w:rsidRPr="00CE0FA7">
        <w:rPr>
          <w:rFonts w:ascii="Arial" w:hAnsi="Arial" w:cs="Arial"/>
          <w:bCs/>
        </w:rPr>
        <w:t xml:space="preserve"> Review of the De-Delegation Budget</w:t>
      </w:r>
    </w:p>
    <w:p w14:paraId="7F096164" w14:textId="782DD82D" w:rsidR="00870756" w:rsidRPr="00CE0FA7" w:rsidRDefault="00870756" w:rsidP="00173830">
      <w:pPr>
        <w:widowControl w:val="0"/>
        <w:autoSpaceDE w:val="0"/>
        <w:autoSpaceDN w:val="0"/>
        <w:adjustRightInd w:val="0"/>
        <w:rPr>
          <w:rFonts w:ascii="Arial" w:hAnsi="Arial" w:cs="Arial"/>
        </w:rPr>
      </w:pPr>
      <w:r w:rsidRPr="00CE0FA7">
        <w:rPr>
          <w:rFonts w:ascii="Arial" w:hAnsi="Arial" w:cs="Arial"/>
        </w:rPr>
        <w:t xml:space="preserve">PRESENTING: </w:t>
      </w:r>
      <w:r w:rsidR="004C5EB0" w:rsidRPr="00CE0FA7">
        <w:rPr>
          <w:rFonts w:ascii="Arial" w:hAnsi="Arial" w:cs="Arial"/>
        </w:rPr>
        <w:t>Terry Shaw</w:t>
      </w:r>
    </w:p>
    <w:p w14:paraId="38E21476" w14:textId="77777777" w:rsidR="004C5EB0" w:rsidRPr="00CE0FA7" w:rsidRDefault="004C5EB0" w:rsidP="00173830">
      <w:pPr>
        <w:widowControl w:val="0"/>
        <w:autoSpaceDE w:val="0"/>
        <w:autoSpaceDN w:val="0"/>
        <w:adjustRightInd w:val="0"/>
        <w:rPr>
          <w:rFonts w:ascii="Arial" w:hAnsi="Arial" w:cs="Arial"/>
        </w:rPr>
      </w:pPr>
    </w:p>
    <w:p w14:paraId="37C76FB7" w14:textId="200AFDA8" w:rsidR="00587B81" w:rsidRPr="001770CC" w:rsidRDefault="007D0EFC" w:rsidP="001770CC">
      <w:pPr>
        <w:spacing w:after="120"/>
        <w:rPr>
          <w:rFonts w:ascii="Arial" w:hAnsi="Arial" w:cs="Arial"/>
          <w:bCs/>
        </w:rPr>
      </w:pPr>
      <w:r w:rsidRPr="00CE0FA7">
        <w:rPr>
          <w:rFonts w:ascii="Arial" w:hAnsi="Arial" w:cs="Arial"/>
          <w:bCs/>
        </w:rPr>
        <w:t>The report set out how the de-delegated services for the financial year 2024-2025 was managed and a range of options to consider in advance of a decision for the 2025-26 funding year.</w:t>
      </w:r>
    </w:p>
    <w:p w14:paraId="3C8227C0" w14:textId="1AD73CDD" w:rsidR="00A53BDC" w:rsidRPr="00CE0FA7" w:rsidRDefault="00A53BDC" w:rsidP="00173830">
      <w:pPr>
        <w:widowControl w:val="0"/>
        <w:autoSpaceDE w:val="0"/>
        <w:autoSpaceDN w:val="0"/>
        <w:adjustRightInd w:val="0"/>
        <w:rPr>
          <w:rFonts w:ascii="Arial" w:hAnsi="Arial" w:cs="Arial"/>
        </w:rPr>
      </w:pPr>
      <w:r w:rsidRPr="00CE0FA7">
        <w:rPr>
          <w:rFonts w:ascii="Arial" w:hAnsi="Arial" w:cs="Arial"/>
        </w:rPr>
        <w:t xml:space="preserve">Terry Shaw gave a </w:t>
      </w:r>
      <w:r w:rsidR="007C4A68" w:rsidRPr="00CE0FA7">
        <w:rPr>
          <w:rFonts w:ascii="Arial" w:hAnsi="Arial" w:cs="Arial"/>
        </w:rPr>
        <w:t>breakdown of the de-delegation items:</w:t>
      </w:r>
    </w:p>
    <w:p w14:paraId="08161CE2" w14:textId="77777777" w:rsidR="007C4A68" w:rsidRPr="00CE0FA7" w:rsidRDefault="007C4A68" w:rsidP="00173830">
      <w:pPr>
        <w:widowControl w:val="0"/>
        <w:autoSpaceDE w:val="0"/>
        <w:autoSpaceDN w:val="0"/>
        <w:adjustRightInd w:val="0"/>
        <w:rPr>
          <w:rFonts w:ascii="Arial" w:hAnsi="Arial" w:cs="Arial"/>
        </w:rPr>
      </w:pPr>
    </w:p>
    <w:p w14:paraId="3AB5B98B" w14:textId="588C1D60" w:rsidR="007C4A68" w:rsidRPr="00CE0FA7" w:rsidRDefault="007C4A68" w:rsidP="00173830">
      <w:pPr>
        <w:widowControl w:val="0"/>
        <w:autoSpaceDE w:val="0"/>
        <w:autoSpaceDN w:val="0"/>
        <w:adjustRightInd w:val="0"/>
        <w:rPr>
          <w:rFonts w:ascii="Arial" w:hAnsi="Arial" w:cs="Arial"/>
        </w:rPr>
      </w:pPr>
      <w:r w:rsidRPr="00CE0FA7">
        <w:rPr>
          <w:rFonts w:ascii="Arial" w:hAnsi="Arial" w:cs="Arial"/>
          <w:b/>
          <w:bCs/>
        </w:rPr>
        <w:t>Contingency fund:</w:t>
      </w:r>
      <w:r w:rsidRPr="00CE0FA7">
        <w:rPr>
          <w:rFonts w:ascii="Arial" w:hAnsi="Arial" w:cs="Arial"/>
        </w:rPr>
        <w:t xml:space="preserve"> </w:t>
      </w:r>
      <w:r w:rsidR="00196B85" w:rsidRPr="00CE0FA7">
        <w:rPr>
          <w:rFonts w:ascii="Arial" w:hAnsi="Arial" w:cs="Arial"/>
        </w:rPr>
        <w:t>provides for unforeseen expenses in schools during the year.  Without a central fund, individual schools facing an unforeseen significant cost may find themselves unable to operate within their delegated budgets.  Individual schools may not by themselves be able to build up sufficient contingency to cover this.</w:t>
      </w:r>
      <w:r w:rsidR="00F65263" w:rsidRPr="00CE0FA7">
        <w:rPr>
          <w:rFonts w:ascii="Arial" w:hAnsi="Arial" w:cs="Arial"/>
        </w:rPr>
        <w:t xml:space="preserve"> </w:t>
      </w:r>
    </w:p>
    <w:p w14:paraId="1DE73B09" w14:textId="666999D3" w:rsidR="00F65263" w:rsidRPr="00CE0FA7" w:rsidRDefault="00F65263" w:rsidP="00173830">
      <w:pPr>
        <w:widowControl w:val="0"/>
        <w:autoSpaceDE w:val="0"/>
        <w:autoSpaceDN w:val="0"/>
        <w:adjustRightInd w:val="0"/>
        <w:rPr>
          <w:rFonts w:ascii="Arial" w:hAnsi="Arial" w:cs="Arial"/>
        </w:rPr>
      </w:pPr>
      <w:r w:rsidRPr="00CE0FA7">
        <w:rPr>
          <w:rFonts w:ascii="Arial" w:hAnsi="Arial" w:cs="Arial"/>
        </w:rPr>
        <w:t xml:space="preserve">The total amount de-delegated in 2024-25 was £439,607 and </w:t>
      </w:r>
      <w:r w:rsidR="00D54E1E" w:rsidRPr="00CE0FA7">
        <w:rPr>
          <w:rFonts w:ascii="Arial" w:hAnsi="Arial" w:cs="Arial"/>
        </w:rPr>
        <w:t>the projected outturn was an underspend of £207,680.</w:t>
      </w:r>
    </w:p>
    <w:p w14:paraId="62672D0D" w14:textId="77777777" w:rsidR="00196B85" w:rsidRPr="00CE0FA7" w:rsidRDefault="00196B85" w:rsidP="00173830">
      <w:pPr>
        <w:widowControl w:val="0"/>
        <w:autoSpaceDE w:val="0"/>
        <w:autoSpaceDN w:val="0"/>
        <w:adjustRightInd w:val="0"/>
        <w:rPr>
          <w:rFonts w:ascii="Arial" w:hAnsi="Arial" w:cs="Arial"/>
        </w:rPr>
      </w:pPr>
    </w:p>
    <w:p w14:paraId="3F842AE1" w14:textId="0C8EC3A9" w:rsidR="007C4A68" w:rsidRPr="00CE0FA7" w:rsidRDefault="00F40D3C" w:rsidP="00173830">
      <w:pPr>
        <w:widowControl w:val="0"/>
        <w:autoSpaceDE w:val="0"/>
        <w:autoSpaceDN w:val="0"/>
        <w:adjustRightInd w:val="0"/>
        <w:rPr>
          <w:rFonts w:ascii="Arial" w:hAnsi="Arial" w:cs="Arial"/>
        </w:rPr>
      </w:pPr>
      <w:r w:rsidRPr="00CE0FA7">
        <w:rPr>
          <w:rFonts w:ascii="Arial" w:hAnsi="Arial" w:cs="Arial"/>
        </w:rPr>
        <w:t>The Chair asked if this</w:t>
      </w:r>
      <w:r w:rsidR="000962B1" w:rsidRPr="00CE0FA7">
        <w:rPr>
          <w:rFonts w:ascii="Arial" w:hAnsi="Arial" w:cs="Arial"/>
        </w:rPr>
        <w:t xml:space="preserve"> </w:t>
      </w:r>
      <w:r w:rsidR="00E77949" w:rsidRPr="00CE0FA7">
        <w:rPr>
          <w:rFonts w:ascii="Arial" w:hAnsi="Arial" w:cs="Arial"/>
        </w:rPr>
        <w:t xml:space="preserve">was for secondary only or if it included post-16. Terry Shaw confirmed that it was for secondary only. The Chair then asked if the </w:t>
      </w:r>
      <w:r w:rsidR="004F7582" w:rsidRPr="00CE0FA7">
        <w:rPr>
          <w:rFonts w:ascii="Arial" w:hAnsi="Arial" w:cs="Arial"/>
        </w:rPr>
        <w:t>post</w:t>
      </w:r>
      <w:r w:rsidR="00B90F53" w:rsidRPr="00CE0FA7">
        <w:rPr>
          <w:rFonts w:ascii="Arial" w:hAnsi="Arial" w:cs="Arial"/>
        </w:rPr>
        <w:t xml:space="preserve">-16 review costs should be covered by the Contingency fund. </w:t>
      </w:r>
      <w:r w:rsidR="002E1584" w:rsidRPr="00CE0FA7">
        <w:rPr>
          <w:rFonts w:ascii="Arial" w:hAnsi="Arial" w:cs="Arial"/>
        </w:rPr>
        <w:t xml:space="preserve">Terry Shaw agreed to look at this. </w:t>
      </w:r>
      <w:r w:rsidR="002E1584" w:rsidRPr="00572768">
        <w:rPr>
          <w:rFonts w:ascii="Arial" w:hAnsi="Arial" w:cs="Arial"/>
          <w:b/>
          <w:bCs/>
        </w:rPr>
        <w:t>Action:</w:t>
      </w:r>
      <w:r w:rsidR="002E1584" w:rsidRPr="00CE0FA7">
        <w:rPr>
          <w:rFonts w:ascii="Arial" w:hAnsi="Arial" w:cs="Arial"/>
        </w:rPr>
        <w:t xml:space="preserve"> Terry Shaw. </w:t>
      </w:r>
    </w:p>
    <w:p w14:paraId="3FD07634" w14:textId="77777777" w:rsidR="00606E64" w:rsidRPr="00CE0FA7" w:rsidRDefault="00606E64" w:rsidP="00173830">
      <w:pPr>
        <w:widowControl w:val="0"/>
        <w:autoSpaceDE w:val="0"/>
        <w:autoSpaceDN w:val="0"/>
        <w:adjustRightInd w:val="0"/>
        <w:rPr>
          <w:rFonts w:ascii="Arial" w:hAnsi="Arial" w:cs="Arial"/>
        </w:rPr>
      </w:pPr>
    </w:p>
    <w:p w14:paraId="01E2B119" w14:textId="3F704B9F" w:rsidR="00E155F4" w:rsidRPr="00CE0FA7" w:rsidRDefault="00241BBA" w:rsidP="00173830">
      <w:pPr>
        <w:widowControl w:val="0"/>
        <w:autoSpaceDE w:val="0"/>
        <w:autoSpaceDN w:val="0"/>
        <w:adjustRightInd w:val="0"/>
        <w:rPr>
          <w:rFonts w:ascii="Arial" w:hAnsi="Arial" w:cs="Arial"/>
        </w:rPr>
      </w:pPr>
      <w:r w:rsidRPr="00CE0FA7">
        <w:rPr>
          <w:rFonts w:ascii="Arial" w:hAnsi="Arial" w:cs="Arial"/>
        </w:rPr>
        <w:t>The Schools Forum discussed how the Contingency Fund should be spent</w:t>
      </w:r>
      <w:r w:rsidR="0019456E" w:rsidRPr="00CE0FA7">
        <w:rPr>
          <w:rFonts w:ascii="Arial" w:hAnsi="Arial" w:cs="Arial"/>
        </w:rPr>
        <w:t xml:space="preserve">. </w:t>
      </w:r>
      <w:r w:rsidR="00572768">
        <w:rPr>
          <w:rFonts w:ascii="Arial" w:hAnsi="Arial" w:cs="Arial"/>
        </w:rPr>
        <w:t>T</w:t>
      </w:r>
      <w:r w:rsidR="008100F1" w:rsidRPr="00CE0FA7">
        <w:rPr>
          <w:rFonts w:ascii="Arial" w:hAnsi="Arial" w:cs="Arial"/>
        </w:rPr>
        <w:t xml:space="preserve">here was currently no policy outlining this and it was agreed that this was needed. </w:t>
      </w:r>
      <w:r w:rsidR="008100F1" w:rsidRPr="00572768">
        <w:rPr>
          <w:rFonts w:ascii="Arial" w:hAnsi="Arial" w:cs="Arial"/>
          <w:b/>
          <w:bCs/>
        </w:rPr>
        <w:t>Action:</w:t>
      </w:r>
      <w:r w:rsidR="008100F1" w:rsidRPr="00CE0FA7">
        <w:rPr>
          <w:rFonts w:ascii="Arial" w:hAnsi="Arial" w:cs="Arial"/>
        </w:rPr>
        <w:t xml:space="preserve"> Terry S</w:t>
      </w:r>
      <w:r w:rsidR="00D8369F" w:rsidRPr="00CE0FA7">
        <w:rPr>
          <w:rFonts w:ascii="Arial" w:hAnsi="Arial" w:cs="Arial"/>
        </w:rPr>
        <w:t>haw.</w:t>
      </w:r>
    </w:p>
    <w:p w14:paraId="31F4D1A6" w14:textId="77777777" w:rsidR="00AA41FD" w:rsidRPr="00CE0FA7" w:rsidRDefault="00AA41FD" w:rsidP="00173830">
      <w:pPr>
        <w:widowControl w:val="0"/>
        <w:autoSpaceDE w:val="0"/>
        <w:autoSpaceDN w:val="0"/>
        <w:adjustRightInd w:val="0"/>
        <w:rPr>
          <w:rFonts w:ascii="Arial" w:hAnsi="Arial" w:cs="Arial"/>
        </w:rPr>
      </w:pPr>
    </w:p>
    <w:p w14:paraId="355254F9" w14:textId="5A6EE707" w:rsidR="00F963BB" w:rsidRPr="00CE0FA7" w:rsidRDefault="00D8369F" w:rsidP="00173830">
      <w:pPr>
        <w:widowControl w:val="0"/>
        <w:autoSpaceDE w:val="0"/>
        <w:autoSpaceDN w:val="0"/>
        <w:adjustRightInd w:val="0"/>
        <w:rPr>
          <w:rFonts w:ascii="Arial" w:hAnsi="Arial" w:cs="Arial"/>
        </w:rPr>
      </w:pPr>
      <w:r w:rsidRPr="00CE0FA7">
        <w:rPr>
          <w:rFonts w:ascii="Arial" w:hAnsi="Arial" w:cs="Arial"/>
        </w:rPr>
        <w:t xml:space="preserve">A Member asked if any of the funds were being used to support </w:t>
      </w:r>
      <w:r w:rsidR="00572768" w:rsidRPr="00CE0FA7">
        <w:rPr>
          <w:rFonts w:ascii="Arial" w:hAnsi="Arial" w:cs="Arial"/>
        </w:rPr>
        <w:t>school</w:t>
      </w:r>
      <w:r w:rsidR="00996868">
        <w:rPr>
          <w:rFonts w:ascii="Arial" w:hAnsi="Arial" w:cs="Arial"/>
        </w:rPr>
        <w:t xml:space="preserve"> </w:t>
      </w:r>
      <w:r w:rsidRPr="00CE0FA7">
        <w:rPr>
          <w:rFonts w:ascii="Arial" w:hAnsi="Arial" w:cs="Arial"/>
        </w:rPr>
        <w:t xml:space="preserve">federation processes. </w:t>
      </w:r>
      <w:r w:rsidR="00616C34" w:rsidRPr="00CE0FA7">
        <w:rPr>
          <w:rFonts w:ascii="Arial" w:hAnsi="Arial" w:cs="Arial"/>
        </w:rPr>
        <w:t>Terry replied that to his knowledge this was not the case</w:t>
      </w:r>
      <w:r w:rsidRPr="00CE0FA7">
        <w:rPr>
          <w:rFonts w:ascii="Arial" w:hAnsi="Arial" w:cs="Arial"/>
        </w:rPr>
        <w:t>.</w:t>
      </w:r>
      <w:r w:rsidR="00616C34" w:rsidRPr="00CE0FA7">
        <w:rPr>
          <w:rFonts w:ascii="Arial" w:hAnsi="Arial" w:cs="Arial"/>
        </w:rPr>
        <w:t xml:space="preserve"> The Sustainability Project was </w:t>
      </w:r>
      <w:r w:rsidR="00510E7A" w:rsidRPr="00CE0FA7">
        <w:rPr>
          <w:rFonts w:ascii="Arial" w:hAnsi="Arial" w:cs="Arial"/>
        </w:rPr>
        <w:t xml:space="preserve">supporting schools in deficit. </w:t>
      </w:r>
      <w:r w:rsidR="00FA40E4" w:rsidRPr="00CE0FA7">
        <w:rPr>
          <w:rFonts w:ascii="Arial" w:hAnsi="Arial" w:cs="Arial"/>
        </w:rPr>
        <w:t xml:space="preserve">Schools in the project </w:t>
      </w:r>
      <w:r w:rsidR="00996868">
        <w:rPr>
          <w:rFonts w:ascii="Arial" w:hAnsi="Arial" w:cs="Arial"/>
        </w:rPr>
        <w:t>we</w:t>
      </w:r>
      <w:r w:rsidR="006D06B7" w:rsidRPr="00CE0FA7">
        <w:rPr>
          <w:rFonts w:ascii="Arial" w:hAnsi="Arial" w:cs="Arial"/>
        </w:rPr>
        <w:t>re charged</w:t>
      </w:r>
      <w:r w:rsidR="008C73BA" w:rsidRPr="00CE0FA7">
        <w:rPr>
          <w:rFonts w:ascii="Arial" w:hAnsi="Arial" w:cs="Arial"/>
        </w:rPr>
        <w:t xml:space="preserve"> a deficit recovery fee at £7,000</w:t>
      </w:r>
      <w:r w:rsidR="001B2299" w:rsidRPr="00CE0FA7">
        <w:rPr>
          <w:rFonts w:ascii="Arial" w:hAnsi="Arial" w:cs="Arial"/>
        </w:rPr>
        <w:t xml:space="preserve"> for receiving the support from the group to achieve a financially favourable position.</w:t>
      </w:r>
    </w:p>
    <w:p w14:paraId="13DC85AA" w14:textId="77777777" w:rsidR="001B2299" w:rsidRPr="00CE0FA7" w:rsidRDefault="001B2299" w:rsidP="00173830">
      <w:pPr>
        <w:widowControl w:val="0"/>
        <w:autoSpaceDE w:val="0"/>
        <w:autoSpaceDN w:val="0"/>
        <w:adjustRightInd w:val="0"/>
        <w:rPr>
          <w:rFonts w:ascii="Arial" w:hAnsi="Arial" w:cs="Arial"/>
        </w:rPr>
      </w:pPr>
    </w:p>
    <w:p w14:paraId="6430D52B" w14:textId="10AB3AE5" w:rsidR="008420FC" w:rsidRPr="00CE0FA7" w:rsidRDefault="003209FC" w:rsidP="00173830">
      <w:pPr>
        <w:widowControl w:val="0"/>
        <w:autoSpaceDE w:val="0"/>
        <w:autoSpaceDN w:val="0"/>
        <w:adjustRightInd w:val="0"/>
        <w:rPr>
          <w:rFonts w:ascii="Arial" w:hAnsi="Arial" w:cs="Arial"/>
        </w:rPr>
      </w:pPr>
      <w:r w:rsidRPr="00CE0FA7">
        <w:rPr>
          <w:rFonts w:ascii="Arial" w:hAnsi="Arial" w:cs="Arial"/>
        </w:rPr>
        <w:t>A Member commented that School Resource Management Advisers (SRMA)</w:t>
      </w:r>
      <w:r w:rsidR="007350C7" w:rsidRPr="00CE0FA7">
        <w:rPr>
          <w:rFonts w:ascii="Arial" w:hAnsi="Arial" w:cs="Arial"/>
        </w:rPr>
        <w:t xml:space="preserve"> are provided free by the DfE and asked why the LA was charging for this. Terry S</w:t>
      </w:r>
      <w:r w:rsidR="007E3625">
        <w:rPr>
          <w:rFonts w:ascii="Arial" w:hAnsi="Arial" w:cs="Arial"/>
        </w:rPr>
        <w:t>ha</w:t>
      </w:r>
      <w:r w:rsidR="007350C7" w:rsidRPr="00CE0FA7">
        <w:rPr>
          <w:rFonts w:ascii="Arial" w:hAnsi="Arial" w:cs="Arial"/>
        </w:rPr>
        <w:t xml:space="preserve">w replied that </w:t>
      </w:r>
      <w:r w:rsidR="00996868">
        <w:rPr>
          <w:rFonts w:ascii="Arial" w:hAnsi="Arial" w:cs="Arial"/>
        </w:rPr>
        <w:t>it</w:t>
      </w:r>
      <w:r w:rsidR="007350C7" w:rsidRPr="00CE0FA7">
        <w:rPr>
          <w:rFonts w:ascii="Arial" w:hAnsi="Arial" w:cs="Arial"/>
        </w:rPr>
        <w:t xml:space="preserve"> was the role of the LA to provide this support.</w:t>
      </w:r>
    </w:p>
    <w:p w14:paraId="75368C32" w14:textId="77777777" w:rsidR="007D5D2A" w:rsidRPr="00CE0FA7" w:rsidRDefault="007D5D2A" w:rsidP="00173830">
      <w:pPr>
        <w:widowControl w:val="0"/>
        <w:autoSpaceDE w:val="0"/>
        <w:autoSpaceDN w:val="0"/>
        <w:adjustRightInd w:val="0"/>
        <w:rPr>
          <w:rFonts w:ascii="Arial" w:hAnsi="Arial" w:cs="Arial"/>
        </w:rPr>
      </w:pPr>
    </w:p>
    <w:p w14:paraId="2DD6CB3C" w14:textId="4FF2EA31" w:rsidR="00230A66" w:rsidRPr="00CE0FA7" w:rsidRDefault="00C51F14" w:rsidP="00173830">
      <w:pPr>
        <w:spacing w:after="120"/>
        <w:rPr>
          <w:rFonts w:ascii="Arial" w:hAnsi="Arial" w:cs="Arial"/>
        </w:rPr>
      </w:pPr>
      <w:r w:rsidRPr="00CE0FA7">
        <w:rPr>
          <w:rFonts w:ascii="Arial" w:hAnsi="Arial" w:cs="Arial"/>
          <w:b/>
          <w:bCs/>
        </w:rPr>
        <w:t xml:space="preserve">Free School Meals (FSM) Eligibility Assessment: </w:t>
      </w:r>
      <w:r w:rsidR="001C3E87" w:rsidRPr="00CE0FA7">
        <w:rPr>
          <w:rFonts w:ascii="Arial" w:hAnsi="Arial" w:cs="Arial"/>
        </w:rPr>
        <w:t xml:space="preserve">The service assesses pupils’ eligibility for free school meals and notifies individual schools on a regular basis of their pupils’ eligibility.  </w:t>
      </w:r>
    </w:p>
    <w:p w14:paraId="03732B81" w14:textId="10ED65B9" w:rsidR="00232DC6" w:rsidRDefault="00232DC6" w:rsidP="00173830">
      <w:pPr>
        <w:widowControl w:val="0"/>
        <w:autoSpaceDE w:val="0"/>
        <w:autoSpaceDN w:val="0"/>
        <w:adjustRightInd w:val="0"/>
        <w:rPr>
          <w:rFonts w:ascii="Arial" w:hAnsi="Arial" w:cs="Arial"/>
        </w:rPr>
      </w:pPr>
      <w:r w:rsidRPr="00CE0FA7">
        <w:rPr>
          <w:rFonts w:ascii="Arial" w:hAnsi="Arial" w:cs="Arial"/>
        </w:rPr>
        <w:t>The total amount de-delegated in 2024-25 was £113,500 and the projected expenditure was £</w:t>
      </w:r>
      <w:r w:rsidR="001604C7" w:rsidRPr="00CE0FA7">
        <w:rPr>
          <w:rFonts w:ascii="Arial" w:hAnsi="Arial" w:cs="Arial"/>
        </w:rPr>
        <w:t>113,500</w:t>
      </w:r>
      <w:r w:rsidRPr="00CE0FA7">
        <w:rPr>
          <w:rFonts w:ascii="Arial" w:hAnsi="Arial" w:cs="Arial"/>
        </w:rPr>
        <w:t>.</w:t>
      </w:r>
    </w:p>
    <w:p w14:paraId="05287979" w14:textId="77777777" w:rsidR="00907C27" w:rsidRPr="00CE0FA7" w:rsidRDefault="00907C27" w:rsidP="00173830">
      <w:pPr>
        <w:widowControl w:val="0"/>
        <w:autoSpaceDE w:val="0"/>
        <w:autoSpaceDN w:val="0"/>
        <w:adjustRightInd w:val="0"/>
        <w:rPr>
          <w:rFonts w:ascii="Arial" w:hAnsi="Arial" w:cs="Arial"/>
        </w:rPr>
      </w:pPr>
    </w:p>
    <w:p w14:paraId="200877BF" w14:textId="489E30E0" w:rsidR="00232DC6" w:rsidRDefault="00D9576D" w:rsidP="008F038F">
      <w:pPr>
        <w:rPr>
          <w:rFonts w:ascii="Arial" w:hAnsi="Arial" w:cs="Arial"/>
        </w:rPr>
      </w:pPr>
      <w:r w:rsidRPr="00CE0FA7">
        <w:rPr>
          <w:rFonts w:ascii="Arial" w:hAnsi="Arial" w:cs="Arial"/>
          <w:b/>
          <w:bCs/>
        </w:rPr>
        <w:t xml:space="preserve">Trade Union Facilities Agreement (TUFA): </w:t>
      </w:r>
      <w:r w:rsidR="00D21411" w:rsidRPr="00CE0FA7">
        <w:rPr>
          <w:rFonts w:ascii="Arial" w:hAnsi="Arial" w:cs="Arial"/>
        </w:rPr>
        <w:t xml:space="preserve">The TU Facilities Agreement ensures that representatives are available to enable Schools to participate in collective bargaining and consultation processes.  Holding the budget centrally enables schools to share the costs of supply cover to support the TU facilities time agreement. </w:t>
      </w:r>
    </w:p>
    <w:p w14:paraId="7E57A90D" w14:textId="77777777" w:rsidR="008F038F" w:rsidRPr="008F038F" w:rsidRDefault="008F038F" w:rsidP="008F038F">
      <w:pPr>
        <w:rPr>
          <w:rFonts w:ascii="Arial" w:hAnsi="Arial" w:cs="Arial"/>
          <w:b/>
          <w:bCs/>
        </w:rPr>
      </w:pPr>
    </w:p>
    <w:p w14:paraId="43E4BD89" w14:textId="170F3DFB" w:rsidR="00D21411" w:rsidRPr="00CE0FA7" w:rsidRDefault="00D21411" w:rsidP="00173830">
      <w:pPr>
        <w:widowControl w:val="0"/>
        <w:autoSpaceDE w:val="0"/>
        <w:autoSpaceDN w:val="0"/>
        <w:adjustRightInd w:val="0"/>
        <w:rPr>
          <w:rFonts w:ascii="Arial" w:hAnsi="Arial" w:cs="Arial"/>
        </w:rPr>
      </w:pPr>
      <w:r w:rsidRPr="00CE0FA7">
        <w:rPr>
          <w:rFonts w:ascii="Arial" w:hAnsi="Arial" w:cs="Arial"/>
        </w:rPr>
        <w:t>The total amount de-delegated in 2024-25 was £1</w:t>
      </w:r>
      <w:r w:rsidR="00877B65" w:rsidRPr="00CE0FA7">
        <w:rPr>
          <w:rFonts w:ascii="Arial" w:hAnsi="Arial" w:cs="Arial"/>
        </w:rPr>
        <w:t>44,725</w:t>
      </w:r>
      <w:r w:rsidRPr="00CE0FA7">
        <w:rPr>
          <w:rFonts w:ascii="Arial" w:hAnsi="Arial" w:cs="Arial"/>
        </w:rPr>
        <w:t xml:space="preserve"> and the projected expenditure was £1</w:t>
      </w:r>
      <w:r w:rsidR="00877B65" w:rsidRPr="00CE0FA7">
        <w:rPr>
          <w:rFonts w:ascii="Arial" w:hAnsi="Arial" w:cs="Arial"/>
        </w:rPr>
        <w:t>44.725</w:t>
      </w:r>
      <w:r w:rsidRPr="00CE0FA7">
        <w:rPr>
          <w:rFonts w:ascii="Arial" w:hAnsi="Arial" w:cs="Arial"/>
        </w:rPr>
        <w:t>.</w:t>
      </w:r>
    </w:p>
    <w:p w14:paraId="0E8AE1B1" w14:textId="77777777" w:rsidR="008C33C4" w:rsidRPr="00CE0FA7" w:rsidRDefault="008C33C4" w:rsidP="00173830">
      <w:pPr>
        <w:widowControl w:val="0"/>
        <w:autoSpaceDE w:val="0"/>
        <w:autoSpaceDN w:val="0"/>
        <w:adjustRightInd w:val="0"/>
        <w:rPr>
          <w:rFonts w:ascii="Arial" w:hAnsi="Arial" w:cs="Arial"/>
        </w:rPr>
      </w:pPr>
    </w:p>
    <w:p w14:paraId="6EF81921" w14:textId="2F2EAA65" w:rsidR="008C33C4" w:rsidRPr="00CE0FA7" w:rsidRDefault="00D50F71" w:rsidP="008F038F">
      <w:pPr>
        <w:spacing w:after="120"/>
        <w:rPr>
          <w:rFonts w:ascii="Arial" w:hAnsi="Arial" w:cs="Arial"/>
        </w:rPr>
      </w:pPr>
      <w:r w:rsidRPr="00CE0FA7">
        <w:rPr>
          <w:rFonts w:ascii="Arial" w:hAnsi="Arial" w:cs="Arial"/>
          <w:b/>
          <w:bCs/>
        </w:rPr>
        <w:t xml:space="preserve">Behaviour Support Services: </w:t>
      </w:r>
      <w:r w:rsidR="00FA7B32" w:rsidRPr="00CE0FA7">
        <w:rPr>
          <w:rFonts w:ascii="Arial" w:hAnsi="Arial" w:cs="Arial"/>
        </w:rPr>
        <w:t>The service offers a wide range of advice, assessment, guidance and training which is designed to support schools to develop and deliver their statutory responsibilities for promoting positive behaviour and reducing risk of suspension for vulnerable groups.</w:t>
      </w:r>
      <w:r w:rsidR="008F038F">
        <w:rPr>
          <w:rFonts w:ascii="Arial" w:hAnsi="Arial" w:cs="Arial"/>
        </w:rPr>
        <w:t xml:space="preserve"> </w:t>
      </w:r>
      <w:r w:rsidR="00FA7B32" w:rsidRPr="00CE0FA7">
        <w:rPr>
          <w:rFonts w:ascii="Arial" w:hAnsi="Arial" w:cs="Arial"/>
        </w:rPr>
        <w:t xml:space="preserve">Providing this service centrally means that efficiencies can be gained.  </w:t>
      </w:r>
    </w:p>
    <w:p w14:paraId="6403888E" w14:textId="77777777" w:rsidR="008C33C4" w:rsidRPr="00CE0FA7" w:rsidRDefault="008C33C4" w:rsidP="00173830">
      <w:pPr>
        <w:widowControl w:val="0"/>
        <w:autoSpaceDE w:val="0"/>
        <w:autoSpaceDN w:val="0"/>
        <w:adjustRightInd w:val="0"/>
        <w:rPr>
          <w:rFonts w:ascii="Arial" w:hAnsi="Arial" w:cs="Arial"/>
        </w:rPr>
      </w:pPr>
    </w:p>
    <w:p w14:paraId="7DE457E9" w14:textId="1C150CC8" w:rsidR="00FA7B32" w:rsidRPr="00CE0FA7" w:rsidRDefault="00FA7B32" w:rsidP="00173830">
      <w:pPr>
        <w:widowControl w:val="0"/>
        <w:autoSpaceDE w:val="0"/>
        <w:autoSpaceDN w:val="0"/>
        <w:adjustRightInd w:val="0"/>
        <w:rPr>
          <w:rFonts w:ascii="Arial" w:hAnsi="Arial" w:cs="Arial"/>
        </w:rPr>
      </w:pPr>
      <w:r w:rsidRPr="00CE0FA7">
        <w:rPr>
          <w:rFonts w:ascii="Arial" w:hAnsi="Arial" w:cs="Arial"/>
        </w:rPr>
        <w:t>The total amount de-delegated in 2024-25 was £151,600 and the projected expenditure was £1</w:t>
      </w:r>
      <w:r w:rsidR="00634A1B" w:rsidRPr="00CE0FA7">
        <w:rPr>
          <w:rFonts w:ascii="Arial" w:hAnsi="Arial" w:cs="Arial"/>
        </w:rPr>
        <w:t>51,600.</w:t>
      </w:r>
    </w:p>
    <w:p w14:paraId="5AAD8450" w14:textId="77777777" w:rsidR="00634A1B" w:rsidRPr="00CE0FA7" w:rsidRDefault="00634A1B" w:rsidP="00173830">
      <w:pPr>
        <w:widowControl w:val="0"/>
        <w:autoSpaceDE w:val="0"/>
        <w:autoSpaceDN w:val="0"/>
        <w:adjustRightInd w:val="0"/>
        <w:rPr>
          <w:rFonts w:ascii="Arial" w:hAnsi="Arial" w:cs="Arial"/>
        </w:rPr>
      </w:pPr>
    </w:p>
    <w:p w14:paraId="14A7F12B" w14:textId="199B215A" w:rsidR="00311E7C" w:rsidRPr="00CE0FA7" w:rsidRDefault="000D3B40" w:rsidP="00173830">
      <w:pPr>
        <w:widowControl w:val="0"/>
        <w:autoSpaceDE w:val="0"/>
        <w:autoSpaceDN w:val="0"/>
        <w:adjustRightInd w:val="0"/>
        <w:rPr>
          <w:rFonts w:ascii="Arial" w:hAnsi="Arial" w:cs="Arial"/>
        </w:rPr>
      </w:pPr>
      <w:r w:rsidRPr="00CE0FA7">
        <w:rPr>
          <w:rFonts w:ascii="Arial" w:hAnsi="Arial" w:cs="Arial"/>
          <w:b/>
          <w:bCs/>
        </w:rPr>
        <w:t xml:space="preserve">Additional School Improvement: </w:t>
      </w:r>
      <w:r w:rsidR="00394788" w:rsidRPr="00CE0FA7">
        <w:rPr>
          <w:rFonts w:ascii="Arial" w:hAnsi="Arial" w:cs="Arial"/>
        </w:rPr>
        <w:t xml:space="preserve">The additional de-delegation of the School Improvement Service followed the phasing out of the Schools Moderation and Brokering grant.  The grant was previously allocated to local authorities to allow them to monitor and support performance of maintained schools, broker school improvement provision and provide intervention to raise standards.  </w:t>
      </w:r>
    </w:p>
    <w:p w14:paraId="35492448" w14:textId="77777777" w:rsidR="00394788" w:rsidRPr="00CE0FA7" w:rsidRDefault="00394788" w:rsidP="00173830">
      <w:pPr>
        <w:widowControl w:val="0"/>
        <w:autoSpaceDE w:val="0"/>
        <w:autoSpaceDN w:val="0"/>
        <w:adjustRightInd w:val="0"/>
        <w:rPr>
          <w:rFonts w:ascii="Arial" w:hAnsi="Arial" w:cs="Arial"/>
        </w:rPr>
      </w:pPr>
    </w:p>
    <w:p w14:paraId="0E4618CD" w14:textId="77777777" w:rsidR="00B9349D" w:rsidRPr="00CE0FA7" w:rsidRDefault="00B9349D" w:rsidP="00173830">
      <w:pPr>
        <w:widowControl w:val="0"/>
        <w:autoSpaceDE w:val="0"/>
        <w:autoSpaceDN w:val="0"/>
        <w:adjustRightInd w:val="0"/>
        <w:rPr>
          <w:rFonts w:ascii="Arial" w:hAnsi="Arial" w:cs="Arial"/>
        </w:rPr>
      </w:pPr>
      <w:r w:rsidRPr="00CE0FA7">
        <w:rPr>
          <w:rFonts w:ascii="Arial" w:hAnsi="Arial" w:cs="Arial"/>
        </w:rPr>
        <w:lastRenderedPageBreak/>
        <w:t>The total amount de-delegated in 2024-25 was £151,600 and the projected expenditure was £151,600.</w:t>
      </w:r>
    </w:p>
    <w:p w14:paraId="0D54EE49" w14:textId="77777777" w:rsidR="00B9349D" w:rsidRPr="00CE0FA7" w:rsidRDefault="00B9349D" w:rsidP="00173830">
      <w:pPr>
        <w:widowControl w:val="0"/>
        <w:autoSpaceDE w:val="0"/>
        <w:autoSpaceDN w:val="0"/>
        <w:adjustRightInd w:val="0"/>
        <w:rPr>
          <w:rFonts w:ascii="Arial" w:hAnsi="Arial" w:cs="Arial"/>
        </w:rPr>
      </w:pPr>
    </w:p>
    <w:p w14:paraId="1E63310F" w14:textId="07A92950" w:rsidR="00D31FC2" w:rsidRPr="00CE0FA7" w:rsidRDefault="00DD0ED5" w:rsidP="00173830">
      <w:pPr>
        <w:rPr>
          <w:rFonts w:ascii="Arial" w:hAnsi="Arial" w:cs="Arial"/>
        </w:rPr>
      </w:pPr>
      <w:r w:rsidRPr="00CE0FA7">
        <w:rPr>
          <w:rFonts w:ascii="Arial" w:hAnsi="Arial" w:cs="Arial"/>
        </w:rPr>
        <w:t xml:space="preserve">Terry Shaw stated that the Special Schools Consultative </w:t>
      </w:r>
      <w:r w:rsidR="009013CA" w:rsidRPr="00CE0FA7">
        <w:rPr>
          <w:rFonts w:ascii="Arial" w:hAnsi="Arial" w:cs="Arial"/>
        </w:rPr>
        <w:t xml:space="preserve">had agreed to all the de-delegation rates except </w:t>
      </w:r>
      <w:r w:rsidR="00D31FC2" w:rsidRPr="00CE0FA7">
        <w:rPr>
          <w:rFonts w:ascii="Arial" w:hAnsi="Arial" w:cs="Arial"/>
        </w:rPr>
        <w:t xml:space="preserve">Phoenix School should not be based on 3 x places because the numbers are </w:t>
      </w:r>
      <w:r w:rsidR="00D4785E" w:rsidRPr="00CE0FA7">
        <w:rPr>
          <w:rFonts w:ascii="Arial" w:hAnsi="Arial" w:cs="Arial"/>
        </w:rPr>
        <w:t>like</w:t>
      </w:r>
      <w:r w:rsidR="00D31FC2" w:rsidRPr="00CE0FA7">
        <w:rPr>
          <w:rFonts w:ascii="Arial" w:hAnsi="Arial" w:cs="Arial"/>
        </w:rPr>
        <w:t xml:space="preserve"> a small secondary mainstream school</w:t>
      </w:r>
      <w:r w:rsidR="0063757B">
        <w:rPr>
          <w:rFonts w:ascii="Arial" w:hAnsi="Arial" w:cs="Arial"/>
        </w:rPr>
        <w:t>,</w:t>
      </w:r>
      <w:r w:rsidR="00D31FC2" w:rsidRPr="00CE0FA7">
        <w:rPr>
          <w:rFonts w:ascii="Arial" w:hAnsi="Arial" w:cs="Arial"/>
        </w:rPr>
        <w:t xml:space="preserve"> and FSM Eligibility should not be based on 3 x places for all special school and alternative provision settings. </w:t>
      </w:r>
    </w:p>
    <w:p w14:paraId="44D18121" w14:textId="5E5DE098" w:rsidR="00DD0ED5" w:rsidRPr="00CE0FA7" w:rsidRDefault="00DD0ED5" w:rsidP="00173830">
      <w:pPr>
        <w:widowControl w:val="0"/>
        <w:autoSpaceDE w:val="0"/>
        <w:autoSpaceDN w:val="0"/>
        <w:adjustRightInd w:val="0"/>
        <w:rPr>
          <w:rFonts w:ascii="Arial" w:hAnsi="Arial" w:cs="Arial"/>
        </w:rPr>
      </w:pPr>
    </w:p>
    <w:p w14:paraId="7425794D" w14:textId="2180F78F" w:rsidR="004354DF" w:rsidRPr="00CE0FA7" w:rsidRDefault="00D31FC2" w:rsidP="00173830">
      <w:pPr>
        <w:pStyle w:val="ListParagraph"/>
        <w:ind w:left="0"/>
        <w:rPr>
          <w:rFonts w:ascii="Arial" w:hAnsi="Arial" w:cs="Arial"/>
        </w:rPr>
      </w:pPr>
      <w:r w:rsidRPr="00CE0FA7">
        <w:rPr>
          <w:rFonts w:ascii="Arial" w:hAnsi="Arial" w:cs="Arial"/>
        </w:rPr>
        <w:t xml:space="preserve">The </w:t>
      </w:r>
      <w:r w:rsidR="004354DF" w:rsidRPr="00CE0FA7">
        <w:rPr>
          <w:rFonts w:ascii="Arial" w:hAnsi="Arial" w:cs="Arial"/>
        </w:rPr>
        <w:t xml:space="preserve">Schools Forum did not accept the position of Phoenix School at its meeting in July 2024 and </w:t>
      </w:r>
      <w:r w:rsidR="00035FF0">
        <w:rPr>
          <w:rFonts w:ascii="Arial" w:hAnsi="Arial" w:cs="Arial"/>
        </w:rPr>
        <w:t>we</w:t>
      </w:r>
      <w:r w:rsidR="004354DF" w:rsidRPr="00CE0FA7">
        <w:rPr>
          <w:rFonts w:ascii="Arial" w:hAnsi="Arial" w:cs="Arial"/>
        </w:rPr>
        <w:t>re invited to further consider the proposals for the Special Schools and Alternative Provisions charging contributions to de-delegated services.</w:t>
      </w:r>
    </w:p>
    <w:p w14:paraId="52FAC966" w14:textId="77777777" w:rsidR="00D31FC2" w:rsidRPr="00CE0FA7" w:rsidRDefault="00D31FC2" w:rsidP="00173830">
      <w:pPr>
        <w:pStyle w:val="ListParagraph"/>
        <w:ind w:left="0"/>
        <w:rPr>
          <w:rFonts w:ascii="Arial" w:hAnsi="Arial" w:cs="Arial"/>
        </w:rPr>
      </w:pPr>
    </w:p>
    <w:p w14:paraId="7E6872EB" w14:textId="4E0416AD" w:rsidR="00F62014" w:rsidRPr="00CE0FA7" w:rsidRDefault="00F62014" w:rsidP="00173830">
      <w:pPr>
        <w:pStyle w:val="NoSpacing"/>
      </w:pPr>
      <w:r w:rsidRPr="00CE0FA7">
        <w:t>A consultation email will be sent to schools in October with the de-delegation options whic</w:t>
      </w:r>
      <w:r w:rsidR="00D31FC2" w:rsidRPr="00CE0FA7">
        <w:t xml:space="preserve">h </w:t>
      </w:r>
      <w:r w:rsidRPr="00CE0FA7">
        <w:t>will include proposals for de-delegation for 2025-2026.</w:t>
      </w:r>
    </w:p>
    <w:p w14:paraId="411352BE" w14:textId="77777777" w:rsidR="00D45D9F" w:rsidRPr="00CE0FA7" w:rsidRDefault="00D45D9F" w:rsidP="00173830">
      <w:pPr>
        <w:pStyle w:val="NoSpacing"/>
        <w:ind w:left="720" w:hanging="720"/>
      </w:pPr>
    </w:p>
    <w:p w14:paraId="22887930" w14:textId="623A1CEF" w:rsidR="00D45D9F" w:rsidRPr="00CE0FA7" w:rsidRDefault="00D31FC2" w:rsidP="00173830">
      <w:pPr>
        <w:pStyle w:val="NoSpacing"/>
      </w:pPr>
      <w:r w:rsidRPr="00CE0FA7">
        <w:t xml:space="preserve">It was agreed that this would be discussed at the Consultative Meeting and </w:t>
      </w:r>
      <w:r w:rsidR="00D45D9F" w:rsidRPr="00CE0FA7">
        <w:t xml:space="preserve">then brought to </w:t>
      </w:r>
      <w:r w:rsidRPr="00CE0FA7">
        <w:t xml:space="preserve">the Schools Forum. </w:t>
      </w:r>
      <w:r w:rsidRPr="00035FF0">
        <w:rPr>
          <w:b/>
          <w:bCs/>
        </w:rPr>
        <w:t>Action:</w:t>
      </w:r>
      <w:r w:rsidRPr="00CE0FA7">
        <w:t xml:space="preserve"> Special Schools Consultative</w:t>
      </w:r>
      <w:r w:rsidR="007C2B27">
        <w:t>/Veronica Armson</w:t>
      </w:r>
    </w:p>
    <w:p w14:paraId="53C22525" w14:textId="77777777" w:rsidR="005C75B3" w:rsidRPr="00CE0FA7" w:rsidRDefault="005C75B3" w:rsidP="00173830">
      <w:pPr>
        <w:rPr>
          <w:rFonts w:ascii="Arial" w:hAnsi="Arial" w:cs="Arial"/>
        </w:rPr>
      </w:pPr>
    </w:p>
    <w:p w14:paraId="6272663A" w14:textId="295C3722" w:rsidR="00CD0985" w:rsidRPr="00CE0FA7" w:rsidRDefault="0031764A" w:rsidP="00173830">
      <w:pPr>
        <w:rPr>
          <w:rFonts w:ascii="Arial" w:hAnsi="Arial" w:cs="Arial"/>
          <w:b/>
          <w:bCs/>
          <w:color w:val="0070C0"/>
        </w:rPr>
      </w:pPr>
      <w:r w:rsidRPr="00CE0FA7">
        <w:rPr>
          <w:rFonts w:ascii="Arial" w:hAnsi="Arial" w:cs="Arial"/>
          <w:b/>
          <w:bCs/>
          <w:color w:val="0070C0"/>
        </w:rPr>
        <w:t xml:space="preserve">AGENDA ITEM </w:t>
      </w:r>
      <w:r w:rsidR="00BE5D5C" w:rsidRPr="00CE0FA7">
        <w:rPr>
          <w:rFonts w:ascii="Arial" w:hAnsi="Arial" w:cs="Arial"/>
          <w:b/>
          <w:bCs/>
          <w:color w:val="0070C0"/>
        </w:rPr>
        <w:t>8</w:t>
      </w:r>
      <w:r w:rsidRPr="00CE0FA7">
        <w:rPr>
          <w:rFonts w:ascii="Arial" w:hAnsi="Arial" w:cs="Arial"/>
          <w:b/>
          <w:bCs/>
          <w:color w:val="0070C0"/>
        </w:rPr>
        <w:t xml:space="preserve">: </w:t>
      </w:r>
      <w:r w:rsidR="00B85262" w:rsidRPr="00CE0FA7">
        <w:rPr>
          <w:rFonts w:ascii="Arial" w:hAnsi="Arial" w:cs="Arial"/>
          <w:b/>
          <w:bCs/>
          <w:color w:val="0070C0"/>
        </w:rPr>
        <w:t>De-delegation C</w:t>
      </w:r>
      <w:r w:rsidR="00DC330D" w:rsidRPr="00CE0FA7">
        <w:rPr>
          <w:rFonts w:ascii="Arial" w:hAnsi="Arial" w:cs="Arial"/>
          <w:b/>
          <w:bCs/>
          <w:color w:val="0070C0"/>
        </w:rPr>
        <w:t xml:space="preserve">ontingency </w:t>
      </w:r>
      <w:r w:rsidR="00B85262" w:rsidRPr="00CE0FA7">
        <w:rPr>
          <w:rFonts w:ascii="Arial" w:hAnsi="Arial" w:cs="Arial"/>
          <w:b/>
          <w:bCs/>
          <w:color w:val="0070C0"/>
        </w:rPr>
        <w:t>F</w:t>
      </w:r>
      <w:r w:rsidR="00DC330D" w:rsidRPr="00CE0FA7">
        <w:rPr>
          <w:rFonts w:ascii="Arial" w:hAnsi="Arial" w:cs="Arial"/>
          <w:b/>
          <w:bCs/>
          <w:color w:val="0070C0"/>
        </w:rPr>
        <w:t>und</w:t>
      </w:r>
      <w:r w:rsidR="00B85262" w:rsidRPr="00CE0FA7">
        <w:rPr>
          <w:rFonts w:ascii="Arial" w:hAnsi="Arial" w:cs="Arial"/>
          <w:b/>
          <w:bCs/>
          <w:color w:val="0070C0"/>
        </w:rPr>
        <w:t xml:space="preserve"> Outturn and Forecast</w:t>
      </w:r>
    </w:p>
    <w:p w14:paraId="60ED0F13" w14:textId="77777777" w:rsidR="00CA4DAE" w:rsidRPr="00CE0FA7" w:rsidRDefault="00CA4DAE" w:rsidP="00173830">
      <w:pPr>
        <w:widowControl w:val="0"/>
        <w:autoSpaceDE w:val="0"/>
        <w:autoSpaceDN w:val="0"/>
        <w:adjustRightInd w:val="0"/>
        <w:rPr>
          <w:rFonts w:ascii="Arial" w:hAnsi="Arial" w:cs="Arial"/>
        </w:rPr>
      </w:pPr>
      <w:r w:rsidRPr="00CE0FA7">
        <w:rPr>
          <w:rFonts w:ascii="Arial" w:hAnsi="Arial" w:cs="Arial"/>
        </w:rPr>
        <w:t>PRESENTING: Terry Shaw</w:t>
      </w:r>
    </w:p>
    <w:p w14:paraId="2E512776" w14:textId="3776BAE7" w:rsidR="00B85262" w:rsidRPr="00CE0FA7" w:rsidRDefault="00B85262" w:rsidP="00173830">
      <w:pPr>
        <w:rPr>
          <w:rFonts w:ascii="Arial" w:hAnsi="Arial" w:cs="Arial"/>
        </w:rPr>
      </w:pPr>
    </w:p>
    <w:p w14:paraId="777E3AC9" w14:textId="31FA61CA" w:rsidR="00CA4DAE" w:rsidRPr="00CE0FA7" w:rsidRDefault="00CA4DAE" w:rsidP="00173830">
      <w:pPr>
        <w:rPr>
          <w:rFonts w:ascii="Arial" w:hAnsi="Arial" w:cs="Arial"/>
          <w:bCs/>
        </w:rPr>
      </w:pPr>
      <w:r w:rsidRPr="00CE0FA7">
        <w:rPr>
          <w:rFonts w:ascii="Arial" w:hAnsi="Arial" w:cs="Arial"/>
        </w:rPr>
        <w:t xml:space="preserve">The </w:t>
      </w:r>
      <w:r w:rsidR="00C4033A" w:rsidRPr="00CE0FA7">
        <w:rPr>
          <w:rFonts w:ascii="Arial" w:hAnsi="Arial" w:cs="Arial"/>
          <w:bCs/>
        </w:rPr>
        <w:t xml:space="preserve">report set out how the </w:t>
      </w:r>
      <w:r w:rsidR="008B250D">
        <w:rPr>
          <w:rFonts w:ascii="Arial" w:hAnsi="Arial" w:cs="Arial"/>
          <w:bCs/>
        </w:rPr>
        <w:t>C</w:t>
      </w:r>
      <w:r w:rsidR="00C4033A" w:rsidRPr="00CE0FA7">
        <w:rPr>
          <w:rFonts w:ascii="Arial" w:hAnsi="Arial" w:cs="Arial"/>
          <w:bCs/>
        </w:rPr>
        <w:t xml:space="preserve">ontingency </w:t>
      </w:r>
      <w:r w:rsidR="008B250D">
        <w:rPr>
          <w:rFonts w:ascii="Arial" w:hAnsi="Arial" w:cs="Arial"/>
          <w:bCs/>
        </w:rPr>
        <w:t>F</w:t>
      </w:r>
      <w:r w:rsidR="00C4033A" w:rsidRPr="00CE0FA7">
        <w:rPr>
          <w:rFonts w:ascii="Arial" w:hAnsi="Arial" w:cs="Arial"/>
          <w:bCs/>
        </w:rPr>
        <w:t xml:space="preserve">und </w:t>
      </w:r>
      <w:r w:rsidR="008A6246">
        <w:rPr>
          <w:rFonts w:ascii="Arial" w:hAnsi="Arial" w:cs="Arial"/>
          <w:bCs/>
        </w:rPr>
        <w:t>wa</w:t>
      </w:r>
      <w:r w:rsidR="00C4033A" w:rsidRPr="00CE0FA7">
        <w:rPr>
          <w:rFonts w:ascii="Arial" w:hAnsi="Arial" w:cs="Arial"/>
          <w:bCs/>
        </w:rPr>
        <w:t>s managed to provide schools with an overview and a range of options to consider in advance of a decision for the 2025-26 funding year.</w:t>
      </w:r>
    </w:p>
    <w:p w14:paraId="2471EF80" w14:textId="77777777" w:rsidR="00C4033A" w:rsidRPr="00CE0FA7" w:rsidRDefault="00C4033A" w:rsidP="00173830">
      <w:pPr>
        <w:rPr>
          <w:rFonts w:ascii="Arial" w:hAnsi="Arial" w:cs="Arial"/>
        </w:rPr>
      </w:pPr>
    </w:p>
    <w:p w14:paraId="2B54BEAA" w14:textId="77777777" w:rsidR="00932BBC" w:rsidRDefault="00CE2131" w:rsidP="00932BBC">
      <w:pPr>
        <w:pStyle w:val="NoSpacing"/>
      </w:pPr>
      <w:r w:rsidRPr="00CE0FA7">
        <w:t>Contingency Fund expenditure of £126,522 was incurred in 2023-2024, producing an underspend against budget of £316,142.</w:t>
      </w:r>
    </w:p>
    <w:p w14:paraId="12DC8763" w14:textId="726517F3" w:rsidR="008A673F" w:rsidRPr="00CE0FA7" w:rsidRDefault="008A673F" w:rsidP="00932BBC">
      <w:pPr>
        <w:pStyle w:val="NoSpacing"/>
      </w:pPr>
      <w:r w:rsidRPr="00CE0FA7">
        <w:t>At the June 2024 Schools Forum meeting, the Chair asked what would happen to the underspend and a reply was communicated by Schools Finance stating that the underspend across all four Dedicated Schools Grant (DSG) blocks would offset the overspend in the DSG High Needs Block.</w:t>
      </w:r>
    </w:p>
    <w:p w14:paraId="024C0A30" w14:textId="77777777" w:rsidR="00586EA1" w:rsidRPr="00CE0FA7" w:rsidRDefault="00586EA1" w:rsidP="008B250D">
      <w:pPr>
        <w:widowControl w:val="0"/>
        <w:autoSpaceDE w:val="0"/>
        <w:autoSpaceDN w:val="0"/>
        <w:adjustRightInd w:val="0"/>
        <w:rPr>
          <w:rFonts w:ascii="Arial" w:hAnsi="Arial" w:cs="Arial"/>
        </w:rPr>
      </w:pPr>
    </w:p>
    <w:p w14:paraId="4A384920" w14:textId="5525F13F" w:rsidR="00586EA1" w:rsidRDefault="00EC249B" w:rsidP="008B250D">
      <w:pPr>
        <w:widowControl w:val="0"/>
        <w:autoSpaceDE w:val="0"/>
        <w:autoSpaceDN w:val="0"/>
        <w:adjustRightInd w:val="0"/>
        <w:rPr>
          <w:rFonts w:ascii="Arial" w:hAnsi="Arial" w:cs="Arial"/>
        </w:rPr>
      </w:pPr>
      <w:r>
        <w:rPr>
          <w:rFonts w:ascii="Arial" w:hAnsi="Arial" w:cs="Arial"/>
        </w:rPr>
        <w:t xml:space="preserve">Members commented </w:t>
      </w:r>
      <w:r w:rsidR="00DA6F24">
        <w:rPr>
          <w:rFonts w:ascii="Arial" w:hAnsi="Arial" w:cs="Arial"/>
        </w:rPr>
        <w:t xml:space="preserve">that </w:t>
      </w:r>
      <w:r w:rsidR="00C163F2">
        <w:rPr>
          <w:rFonts w:ascii="Arial" w:hAnsi="Arial" w:cs="Arial"/>
        </w:rPr>
        <w:t xml:space="preserve">there were better ways to </w:t>
      </w:r>
      <w:r w:rsidR="003422B8">
        <w:rPr>
          <w:rFonts w:ascii="Arial" w:hAnsi="Arial" w:cs="Arial"/>
        </w:rPr>
        <w:t xml:space="preserve">spend the </w:t>
      </w:r>
      <w:r w:rsidR="00AA3FD1">
        <w:rPr>
          <w:rFonts w:ascii="Arial" w:hAnsi="Arial" w:cs="Arial"/>
        </w:rPr>
        <w:t>C</w:t>
      </w:r>
      <w:r w:rsidR="003422B8">
        <w:rPr>
          <w:rFonts w:ascii="Arial" w:hAnsi="Arial" w:cs="Arial"/>
        </w:rPr>
        <w:t xml:space="preserve">ontingency </w:t>
      </w:r>
      <w:r w:rsidR="00AA3FD1">
        <w:rPr>
          <w:rFonts w:ascii="Arial" w:hAnsi="Arial" w:cs="Arial"/>
        </w:rPr>
        <w:t>F</w:t>
      </w:r>
      <w:r w:rsidR="003422B8">
        <w:rPr>
          <w:rFonts w:ascii="Arial" w:hAnsi="Arial" w:cs="Arial"/>
        </w:rPr>
        <w:t xml:space="preserve">und </w:t>
      </w:r>
      <w:r w:rsidR="00832991">
        <w:rPr>
          <w:rFonts w:ascii="Arial" w:hAnsi="Arial" w:cs="Arial"/>
        </w:rPr>
        <w:t xml:space="preserve">and a policy outlining how it could be spent needed to be drafted. </w:t>
      </w:r>
      <w:r w:rsidR="00C21FA8">
        <w:rPr>
          <w:rFonts w:ascii="Arial" w:hAnsi="Arial" w:cs="Arial"/>
        </w:rPr>
        <w:t xml:space="preserve">A </w:t>
      </w:r>
      <w:r w:rsidR="003B29EC">
        <w:rPr>
          <w:rFonts w:ascii="Arial" w:hAnsi="Arial" w:cs="Arial"/>
        </w:rPr>
        <w:t>M</w:t>
      </w:r>
      <w:r w:rsidR="00C21FA8">
        <w:rPr>
          <w:rFonts w:ascii="Arial" w:hAnsi="Arial" w:cs="Arial"/>
        </w:rPr>
        <w:t xml:space="preserve">ember noted that despite the underspend there was a proposed increase to the contribution. </w:t>
      </w:r>
      <w:r w:rsidR="00D350D1">
        <w:rPr>
          <w:rFonts w:ascii="Arial" w:hAnsi="Arial" w:cs="Arial"/>
        </w:rPr>
        <w:t>It was agreed that this would be discussed at the consultative meetings.</w:t>
      </w:r>
    </w:p>
    <w:p w14:paraId="10760B02" w14:textId="77777777" w:rsidR="000C2702" w:rsidRPr="00CE0FA7" w:rsidRDefault="000C2702" w:rsidP="00173830">
      <w:pPr>
        <w:widowControl w:val="0"/>
        <w:autoSpaceDE w:val="0"/>
        <w:autoSpaceDN w:val="0"/>
        <w:adjustRightInd w:val="0"/>
        <w:ind w:left="720" w:hanging="720"/>
        <w:rPr>
          <w:rFonts w:ascii="Arial" w:hAnsi="Arial" w:cs="Arial"/>
        </w:rPr>
      </w:pPr>
    </w:p>
    <w:p w14:paraId="65BB2C49" w14:textId="2BA4DBEC" w:rsidR="00B05B64" w:rsidRDefault="00D350D1" w:rsidP="00173830">
      <w:pPr>
        <w:widowControl w:val="0"/>
        <w:autoSpaceDE w:val="0"/>
        <w:autoSpaceDN w:val="0"/>
        <w:adjustRightInd w:val="0"/>
        <w:rPr>
          <w:rFonts w:ascii="Arial" w:hAnsi="Arial" w:cs="Arial"/>
        </w:rPr>
      </w:pPr>
      <w:r>
        <w:rPr>
          <w:rFonts w:ascii="Arial" w:hAnsi="Arial" w:cs="Arial"/>
        </w:rPr>
        <w:t xml:space="preserve">A Member asked if the underspend could be </w:t>
      </w:r>
      <w:r w:rsidR="00CF2D6F">
        <w:rPr>
          <w:rFonts w:ascii="Arial" w:hAnsi="Arial" w:cs="Arial"/>
        </w:rPr>
        <w:t>spent</w:t>
      </w:r>
      <w:r>
        <w:rPr>
          <w:rFonts w:ascii="Arial" w:hAnsi="Arial" w:cs="Arial"/>
        </w:rPr>
        <w:t xml:space="preserve"> </w:t>
      </w:r>
      <w:r w:rsidR="00CF2D6F">
        <w:rPr>
          <w:rFonts w:ascii="Arial" w:hAnsi="Arial" w:cs="Arial"/>
        </w:rPr>
        <w:t xml:space="preserve">on some relevant areas before the end of the financial year. </w:t>
      </w:r>
      <w:r w:rsidR="00DA419C">
        <w:rPr>
          <w:rFonts w:ascii="Arial" w:hAnsi="Arial" w:cs="Arial"/>
        </w:rPr>
        <w:t xml:space="preserve">Terry Shaw replied that </w:t>
      </w:r>
      <w:r w:rsidR="004A5922">
        <w:rPr>
          <w:rFonts w:ascii="Arial" w:hAnsi="Arial" w:cs="Arial"/>
        </w:rPr>
        <w:t>it was up to the Schools Forum to decide how to spend that money, the Schools Finance Team just manage</w:t>
      </w:r>
      <w:r w:rsidR="003B29EC">
        <w:rPr>
          <w:rFonts w:ascii="Arial" w:hAnsi="Arial" w:cs="Arial"/>
        </w:rPr>
        <w:t>d</w:t>
      </w:r>
      <w:r w:rsidR="004A5922">
        <w:rPr>
          <w:rFonts w:ascii="Arial" w:hAnsi="Arial" w:cs="Arial"/>
        </w:rPr>
        <w:t xml:space="preserve"> the budget.</w:t>
      </w:r>
    </w:p>
    <w:p w14:paraId="736760A5" w14:textId="77777777" w:rsidR="004A5922" w:rsidRPr="00CE0FA7" w:rsidRDefault="004A5922" w:rsidP="00173830">
      <w:pPr>
        <w:widowControl w:val="0"/>
        <w:autoSpaceDE w:val="0"/>
        <w:autoSpaceDN w:val="0"/>
        <w:adjustRightInd w:val="0"/>
        <w:rPr>
          <w:rFonts w:ascii="Arial" w:hAnsi="Arial" w:cs="Arial"/>
        </w:rPr>
      </w:pPr>
    </w:p>
    <w:p w14:paraId="6B320836" w14:textId="77D3DA12" w:rsidR="00963838" w:rsidRPr="003B29EC" w:rsidRDefault="004A5922" w:rsidP="00173830">
      <w:pPr>
        <w:widowControl w:val="0"/>
        <w:autoSpaceDE w:val="0"/>
        <w:autoSpaceDN w:val="0"/>
        <w:adjustRightInd w:val="0"/>
        <w:rPr>
          <w:rFonts w:ascii="Arial" w:hAnsi="Arial" w:cs="Arial"/>
        </w:rPr>
      </w:pPr>
      <w:r w:rsidRPr="003B29EC">
        <w:rPr>
          <w:rFonts w:ascii="Arial" w:hAnsi="Arial" w:cs="Arial"/>
        </w:rPr>
        <w:t xml:space="preserve">The Chair stated that </w:t>
      </w:r>
      <w:r w:rsidR="007D58B6" w:rsidRPr="003B29EC">
        <w:rPr>
          <w:rFonts w:ascii="Arial" w:hAnsi="Arial" w:cs="Arial"/>
        </w:rPr>
        <w:t xml:space="preserve">proposals </w:t>
      </w:r>
      <w:r w:rsidR="002D2CF9" w:rsidRPr="003B29EC">
        <w:rPr>
          <w:rFonts w:ascii="Arial" w:hAnsi="Arial" w:cs="Arial"/>
        </w:rPr>
        <w:t xml:space="preserve">for spending the underspend can be brought back to the Schools Forum. </w:t>
      </w:r>
      <w:r w:rsidR="002D2CF9" w:rsidRPr="003B29EC">
        <w:rPr>
          <w:rFonts w:ascii="Arial" w:hAnsi="Arial" w:cs="Arial"/>
          <w:b/>
          <w:bCs/>
        </w:rPr>
        <w:t>Action:</w:t>
      </w:r>
      <w:r w:rsidR="002D2CF9" w:rsidRPr="003B29EC">
        <w:rPr>
          <w:rFonts w:ascii="Arial" w:hAnsi="Arial" w:cs="Arial"/>
        </w:rPr>
        <w:t xml:space="preserve"> Chair.</w:t>
      </w:r>
    </w:p>
    <w:p w14:paraId="24FA3735" w14:textId="77777777" w:rsidR="00963838" w:rsidRPr="003B29EC" w:rsidRDefault="00963838" w:rsidP="00173830">
      <w:pPr>
        <w:widowControl w:val="0"/>
        <w:autoSpaceDE w:val="0"/>
        <w:autoSpaceDN w:val="0"/>
        <w:adjustRightInd w:val="0"/>
        <w:rPr>
          <w:rFonts w:ascii="Arial" w:hAnsi="Arial" w:cs="Arial"/>
        </w:rPr>
      </w:pPr>
    </w:p>
    <w:p w14:paraId="45987E7E" w14:textId="1FE52009" w:rsidR="002B6E2C" w:rsidRPr="003B29EC" w:rsidRDefault="002D2CF9" w:rsidP="00173830">
      <w:pPr>
        <w:pStyle w:val="NoSpacing"/>
      </w:pPr>
      <w:r w:rsidRPr="003B29EC">
        <w:t xml:space="preserve">The Chair stated that they would like to know what the </w:t>
      </w:r>
      <w:r w:rsidR="002B6E2C" w:rsidRPr="003B29EC">
        <w:t xml:space="preserve">Schools Sustainability Group external consultancy fees were </w:t>
      </w:r>
      <w:r w:rsidR="004B1A32" w:rsidRPr="003B29EC">
        <w:t xml:space="preserve">(taken from the contingency fund). </w:t>
      </w:r>
      <w:r w:rsidR="004B1A32" w:rsidRPr="003B29EC">
        <w:rPr>
          <w:b/>
          <w:bCs/>
        </w:rPr>
        <w:t>Action:</w:t>
      </w:r>
      <w:r w:rsidR="004B1A32" w:rsidRPr="003B29EC">
        <w:t xml:space="preserve"> Terry Shaw</w:t>
      </w:r>
    </w:p>
    <w:p w14:paraId="428D261E" w14:textId="77777777" w:rsidR="007A65B0" w:rsidRDefault="007A65B0" w:rsidP="00173830">
      <w:pPr>
        <w:widowControl w:val="0"/>
        <w:autoSpaceDE w:val="0"/>
        <w:autoSpaceDN w:val="0"/>
        <w:adjustRightInd w:val="0"/>
        <w:rPr>
          <w:rFonts w:ascii="Arial" w:hAnsi="Arial" w:cs="Arial"/>
        </w:rPr>
      </w:pPr>
    </w:p>
    <w:p w14:paraId="291B3B7F" w14:textId="43B936DB" w:rsidR="004B1A32" w:rsidRDefault="00C80D83" w:rsidP="00173830">
      <w:pPr>
        <w:widowControl w:val="0"/>
        <w:autoSpaceDE w:val="0"/>
        <w:autoSpaceDN w:val="0"/>
        <w:adjustRightInd w:val="0"/>
        <w:rPr>
          <w:rFonts w:ascii="Arial" w:hAnsi="Arial" w:cs="Arial"/>
        </w:rPr>
      </w:pPr>
      <w:r>
        <w:rPr>
          <w:rFonts w:ascii="Arial" w:hAnsi="Arial" w:cs="Arial"/>
        </w:rPr>
        <w:t xml:space="preserve">A Member asked what the </w:t>
      </w:r>
      <w:r w:rsidR="00CE4E79">
        <w:rPr>
          <w:rFonts w:ascii="Arial" w:hAnsi="Arial" w:cs="Arial"/>
        </w:rPr>
        <w:t>e</w:t>
      </w:r>
      <w:r>
        <w:rPr>
          <w:rFonts w:ascii="Arial" w:hAnsi="Arial" w:cs="Arial"/>
        </w:rPr>
        <w:t xml:space="preserve">arly </w:t>
      </w:r>
      <w:r w:rsidR="00CE4E79">
        <w:rPr>
          <w:rFonts w:ascii="Arial" w:hAnsi="Arial" w:cs="Arial"/>
        </w:rPr>
        <w:t>r</w:t>
      </w:r>
      <w:r>
        <w:rPr>
          <w:rFonts w:ascii="Arial" w:hAnsi="Arial" w:cs="Arial"/>
        </w:rPr>
        <w:t xml:space="preserve">etirement </w:t>
      </w:r>
      <w:r w:rsidR="00CE4E79">
        <w:rPr>
          <w:rFonts w:ascii="Arial" w:hAnsi="Arial" w:cs="Arial"/>
        </w:rPr>
        <w:t xml:space="preserve">costs </w:t>
      </w:r>
      <w:r w:rsidR="00022FB5">
        <w:rPr>
          <w:rFonts w:ascii="Arial" w:hAnsi="Arial" w:cs="Arial"/>
        </w:rPr>
        <w:t xml:space="preserve">amounted to annually. Terry Shaw stated that he could </w:t>
      </w:r>
      <w:r w:rsidR="009F70FD">
        <w:rPr>
          <w:rFonts w:ascii="Arial" w:hAnsi="Arial" w:cs="Arial"/>
        </w:rPr>
        <w:t xml:space="preserve">carry out a historical analysis. </w:t>
      </w:r>
      <w:r w:rsidR="009F70FD" w:rsidRPr="003B29EC">
        <w:rPr>
          <w:rFonts w:ascii="Arial" w:hAnsi="Arial" w:cs="Arial"/>
          <w:b/>
          <w:bCs/>
        </w:rPr>
        <w:t>Action:</w:t>
      </w:r>
      <w:r w:rsidR="009F70FD">
        <w:rPr>
          <w:rFonts w:ascii="Arial" w:hAnsi="Arial" w:cs="Arial"/>
        </w:rPr>
        <w:t xml:space="preserve"> Terry Shaw.</w:t>
      </w:r>
    </w:p>
    <w:p w14:paraId="7C16A8CA" w14:textId="77777777" w:rsidR="009F70FD" w:rsidRDefault="009F70FD" w:rsidP="00173830">
      <w:pPr>
        <w:widowControl w:val="0"/>
        <w:autoSpaceDE w:val="0"/>
        <w:autoSpaceDN w:val="0"/>
        <w:adjustRightInd w:val="0"/>
        <w:rPr>
          <w:rFonts w:ascii="Arial" w:hAnsi="Arial" w:cs="Arial"/>
        </w:rPr>
      </w:pPr>
    </w:p>
    <w:p w14:paraId="2B9A072D" w14:textId="0510D696" w:rsidR="00271B1D" w:rsidRDefault="009F70FD" w:rsidP="00173830">
      <w:pPr>
        <w:widowControl w:val="0"/>
        <w:autoSpaceDE w:val="0"/>
        <w:autoSpaceDN w:val="0"/>
        <w:adjustRightInd w:val="0"/>
        <w:rPr>
          <w:rFonts w:ascii="Arial" w:hAnsi="Arial" w:cs="Arial"/>
        </w:rPr>
      </w:pPr>
      <w:r>
        <w:rPr>
          <w:rFonts w:ascii="Arial" w:hAnsi="Arial" w:cs="Arial"/>
        </w:rPr>
        <w:t xml:space="preserve">A Member </w:t>
      </w:r>
      <w:r w:rsidR="00BF7253">
        <w:rPr>
          <w:rFonts w:ascii="Arial" w:hAnsi="Arial" w:cs="Arial"/>
        </w:rPr>
        <w:t xml:space="preserve">commented that they thought schools </w:t>
      </w:r>
      <w:r w:rsidR="00FB0A7E">
        <w:rPr>
          <w:rFonts w:ascii="Arial" w:hAnsi="Arial" w:cs="Arial"/>
        </w:rPr>
        <w:t>covered</w:t>
      </w:r>
      <w:r w:rsidR="00BF7253">
        <w:rPr>
          <w:rFonts w:ascii="Arial" w:hAnsi="Arial" w:cs="Arial"/>
        </w:rPr>
        <w:t xml:space="preserve"> the early retirement </w:t>
      </w:r>
      <w:r w:rsidR="00FB0A7E">
        <w:rPr>
          <w:rFonts w:ascii="Arial" w:hAnsi="Arial" w:cs="Arial"/>
        </w:rPr>
        <w:t xml:space="preserve">costs. </w:t>
      </w:r>
      <w:r w:rsidR="00C1399B">
        <w:rPr>
          <w:rFonts w:ascii="Arial" w:hAnsi="Arial" w:cs="Arial"/>
        </w:rPr>
        <w:t>It was established that these were historic costs</w:t>
      </w:r>
      <w:r w:rsidR="007F2B41">
        <w:rPr>
          <w:rFonts w:ascii="Arial" w:hAnsi="Arial" w:cs="Arial"/>
        </w:rPr>
        <w:t>.</w:t>
      </w:r>
    </w:p>
    <w:p w14:paraId="712D63E0" w14:textId="77777777" w:rsidR="007F2B41" w:rsidRDefault="007F2B41" w:rsidP="00173830">
      <w:pPr>
        <w:widowControl w:val="0"/>
        <w:autoSpaceDE w:val="0"/>
        <w:autoSpaceDN w:val="0"/>
        <w:adjustRightInd w:val="0"/>
        <w:rPr>
          <w:rFonts w:ascii="Arial" w:hAnsi="Arial" w:cs="Arial"/>
        </w:rPr>
      </w:pPr>
    </w:p>
    <w:p w14:paraId="12206EB9" w14:textId="062E8792" w:rsidR="007F2B41" w:rsidRDefault="007F2B41" w:rsidP="00173830">
      <w:pPr>
        <w:widowControl w:val="0"/>
        <w:autoSpaceDE w:val="0"/>
        <w:autoSpaceDN w:val="0"/>
        <w:adjustRightInd w:val="0"/>
        <w:rPr>
          <w:rFonts w:ascii="Arial" w:hAnsi="Arial" w:cs="Arial"/>
        </w:rPr>
      </w:pPr>
      <w:r>
        <w:rPr>
          <w:rFonts w:ascii="Arial" w:hAnsi="Arial" w:cs="Arial"/>
        </w:rPr>
        <w:t xml:space="preserve">Terry Shaw stated that </w:t>
      </w:r>
      <w:r w:rsidR="00BF7480">
        <w:rPr>
          <w:rFonts w:ascii="Arial" w:hAnsi="Arial" w:cs="Arial"/>
        </w:rPr>
        <w:t xml:space="preserve">currently Special Schools did not pay into the contingency fund. </w:t>
      </w:r>
      <w:r w:rsidR="00A903D6">
        <w:rPr>
          <w:rFonts w:ascii="Arial" w:hAnsi="Arial" w:cs="Arial"/>
        </w:rPr>
        <w:t xml:space="preserve">Veronica Armson </w:t>
      </w:r>
      <w:r w:rsidR="00CA72E4">
        <w:rPr>
          <w:rFonts w:ascii="Arial" w:hAnsi="Arial" w:cs="Arial"/>
        </w:rPr>
        <w:t xml:space="preserve">agreed to discuss this at the Special Schools Consultative. </w:t>
      </w:r>
      <w:r w:rsidR="00CA72E4" w:rsidRPr="00EF6BBB">
        <w:rPr>
          <w:rFonts w:ascii="Arial" w:hAnsi="Arial" w:cs="Arial"/>
          <w:b/>
          <w:bCs/>
        </w:rPr>
        <w:t>Action:</w:t>
      </w:r>
      <w:r w:rsidR="00CA72E4">
        <w:rPr>
          <w:rFonts w:ascii="Arial" w:hAnsi="Arial" w:cs="Arial"/>
        </w:rPr>
        <w:t xml:space="preserve"> Veronica Armson.</w:t>
      </w:r>
    </w:p>
    <w:p w14:paraId="56B2031E" w14:textId="77777777" w:rsidR="00CA72E4" w:rsidRDefault="00CA72E4" w:rsidP="00173830">
      <w:pPr>
        <w:widowControl w:val="0"/>
        <w:autoSpaceDE w:val="0"/>
        <w:autoSpaceDN w:val="0"/>
        <w:adjustRightInd w:val="0"/>
        <w:rPr>
          <w:rFonts w:ascii="Arial" w:hAnsi="Arial" w:cs="Arial"/>
        </w:rPr>
      </w:pPr>
    </w:p>
    <w:p w14:paraId="44535F9B" w14:textId="5C8278C3" w:rsidR="00C07DB3" w:rsidRPr="00CE0FA7" w:rsidRDefault="007666D5" w:rsidP="00173830">
      <w:pPr>
        <w:widowControl w:val="0"/>
        <w:autoSpaceDE w:val="0"/>
        <w:autoSpaceDN w:val="0"/>
        <w:adjustRightInd w:val="0"/>
        <w:rPr>
          <w:rFonts w:ascii="Arial" w:hAnsi="Arial" w:cs="Arial"/>
        </w:rPr>
      </w:pPr>
      <w:r>
        <w:rPr>
          <w:rFonts w:ascii="Arial" w:hAnsi="Arial" w:cs="Arial"/>
        </w:rPr>
        <w:t xml:space="preserve">A Member asked if the LA was asking for a review of how schools </w:t>
      </w:r>
      <w:r w:rsidR="00EF6BBB">
        <w:rPr>
          <w:rFonts w:ascii="Arial" w:hAnsi="Arial" w:cs="Arial"/>
        </w:rPr>
        <w:t>we</w:t>
      </w:r>
      <w:r>
        <w:rPr>
          <w:rFonts w:ascii="Arial" w:hAnsi="Arial" w:cs="Arial"/>
        </w:rPr>
        <w:t>re funded</w:t>
      </w:r>
      <w:r w:rsidR="00016685">
        <w:rPr>
          <w:rFonts w:ascii="Arial" w:hAnsi="Arial" w:cs="Arial"/>
        </w:rPr>
        <w:t xml:space="preserve"> and suggested that this</w:t>
      </w:r>
      <w:r w:rsidR="005F0A06">
        <w:rPr>
          <w:rFonts w:ascii="Arial" w:hAnsi="Arial" w:cs="Arial"/>
        </w:rPr>
        <w:t xml:space="preserve"> could</w:t>
      </w:r>
      <w:r w:rsidR="00016685">
        <w:rPr>
          <w:rFonts w:ascii="Arial" w:hAnsi="Arial" w:cs="Arial"/>
        </w:rPr>
        <w:t xml:space="preserve"> be added to the agenda for the next meeting.</w:t>
      </w:r>
    </w:p>
    <w:p w14:paraId="7341954A" w14:textId="77777777" w:rsidR="00CC59F0" w:rsidRPr="00CE0FA7" w:rsidRDefault="00CC59F0" w:rsidP="00173830">
      <w:pPr>
        <w:widowControl w:val="0"/>
        <w:autoSpaceDE w:val="0"/>
        <w:autoSpaceDN w:val="0"/>
        <w:adjustRightInd w:val="0"/>
        <w:rPr>
          <w:rFonts w:ascii="Arial" w:hAnsi="Arial" w:cs="Arial"/>
        </w:rPr>
      </w:pPr>
    </w:p>
    <w:p w14:paraId="56BA2ECA" w14:textId="4DF0431E" w:rsidR="007D32A1" w:rsidRPr="00CE0FA7" w:rsidRDefault="007D32A1" w:rsidP="00173830">
      <w:pPr>
        <w:widowControl w:val="0"/>
        <w:autoSpaceDE w:val="0"/>
        <w:autoSpaceDN w:val="0"/>
        <w:adjustRightInd w:val="0"/>
        <w:rPr>
          <w:rFonts w:ascii="Arial" w:hAnsi="Arial" w:cs="Arial"/>
          <w:b/>
          <w:bCs/>
          <w:color w:val="0070C0"/>
        </w:rPr>
      </w:pPr>
      <w:r w:rsidRPr="00CE0FA7">
        <w:rPr>
          <w:rFonts w:ascii="Arial" w:hAnsi="Arial" w:cs="Arial"/>
          <w:b/>
          <w:bCs/>
          <w:color w:val="0070C0"/>
        </w:rPr>
        <w:t>AGENDA ITEM 10: AOB</w:t>
      </w:r>
    </w:p>
    <w:p w14:paraId="3FA1DAEB" w14:textId="77777777" w:rsidR="007D32A1" w:rsidRPr="00CE0FA7" w:rsidRDefault="007D32A1" w:rsidP="00173830">
      <w:pPr>
        <w:widowControl w:val="0"/>
        <w:autoSpaceDE w:val="0"/>
        <w:autoSpaceDN w:val="0"/>
        <w:adjustRightInd w:val="0"/>
        <w:rPr>
          <w:rFonts w:ascii="Arial" w:hAnsi="Arial" w:cs="Arial"/>
        </w:rPr>
      </w:pPr>
      <w:r w:rsidRPr="00CE0FA7">
        <w:rPr>
          <w:rFonts w:ascii="Arial" w:hAnsi="Arial" w:cs="Arial"/>
        </w:rPr>
        <w:t>PRESENTING: Chair</w:t>
      </w:r>
    </w:p>
    <w:p w14:paraId="70C9C54F" w14:textId="77777777" w:rsidR="007D32A1" w:rsidRPr="00CE0FA7" w:rsidRDefault="007D32A1" w:rsidP="00173830">
      <w:pPr>
        <w:widowControl w:val="0"/>
        <w:autoSpaceDE w:val="0"/>
        <w:autoSpaceDN w:val="0"/>
        <w:adjustRightInd w:val="0"/>
        <w:rPr>
          <w:rFonts w:ascii="Arial" w:hAnsi="Arial" w:cs="Arial"/>
        </w:rPr>
      </w:pPr>
    </w:p>
    <w:p w14:paraId="130284E1" w14:textId="267E309A" w:rsidR="008455C2" w:rsidRDefault="008455C2" w:rsidP="00173830">
      <w:pPr>
        <w:widowControl w:val="0"/>
        <w:autoSpaceDE w:val="0"/>
        <w:autoSpaceDN w:val="0"/>
        <w:adjustRightInd w:val="0"/>
        <w:rPr>
          <w:rFonts w:ascii="Arial" w:hAnsi="Arial" w:cs="Arial"/>
        </w:rPr>
      </w:pPr>
      <w:r>
        <w:rPr>
          <w:rFonts w:ascii="Arial" w:hAnsi="Arial" w:cs="Arial"/>
        </w:rPr>
        <w:t xml:space="preserve">Members requested that the Terms of Reference for the </w:t>
      </w:r>
      <w:r w:rsidR="00C53E6C">
        <w:rPr>
          <w:rFonts w:ascii="Arial" w:hAnsi="Arial" w:cs="Arial"/>
        </w:rPr>
        <w:t>S</w:t>
      </w:r>
      <w:r>
        <w:rPr>
          <w:rFonts w:ascii="Arial" w:hAnsi="Arial" w:cs="Arial"/>
        </w:rPr>
        <w:t xml:space="preserve">chools </w:t>
      </w:r>
      <w:r w:rsidR="00C53E6C">
        <w:rPr>
          <w:rFonts w:ascii="Arial" w:hAnsi="Arial" w:cs="Arial"/>
        </w:rPr>
        <w:t>F</w:t>
      </w:r>
      <w:r>
        <w:rPr>
          <w:rFonts w:ascii="Arial" w:hAnsi="Arial" w:cs="Arial"/>
        </w:rPr>
        <w:t>orum</w:t>
      </w:r>
      <w:r w:rsidR="00C53E6C">
        <w:rPr>
          <w:rFonts w:ascii="Arial" w:hAnsi="Arial" w:cs="Arial"/>
        </w:rPr>
        <w:t xml:space="preserve">, and the workplan with the Primary Consultative dates </w:t>
      </w:r>
      <w:r>
        <w:rPr>
          <w:rFonts w:ascii="Arial" w:hAnsi="Arial" w:cs="Arial"/>
        </w:rPr>
        <w:t>be shared</w:t>
      </w:r>
      <w:r w:rsidR="00C53E6C">
        <w:rPr>
          <w:rFonts w:ascii="Arial" w:hAnsi="Arial" w:cs="Arial"/>
        </w:rPr>
        <w:t xml:space="preserve"> with everyone.</w:t>
      </w:r>
    </w:p>
    <w:p w14:paraId="49409762" w14:textId="77777777" w:rsidR="00214EE5" w:rsidRPr="00CE0FA7" w:rsidRDefault="00214EE5" w:rsidP="00173830">
      <w:pPr>
        <w:widowControl w:val="0"/>
        <w:autoSpaceDE w:val="0"/>
        <w:autoSpaceDN w:val="0"/>
        <w:adjustRightInd w:val="0"/>
        <w:rPr>
          <w:rFonts w:ascii="Arial" w:hAnsi="Arial" w:cs="Arial"/>
          <w:b/>
          <w:bCs/>
          <w:color w:val="0070C0"/>
        </w:rPr>
      </w:pPr>
    </w:p>
    <w:p w14:paraId="01F0B366" w14:textId="17C6E621" w:rsidR="00666B26" w:rsidRPr="00CE0FA7" w:rsidRDefault="00666B26" w:rsidP="00173830">
      <w:pPr>
        <w:widowControl w:val="0"/>
        <w:autoSpaceDE w:val="0"/>
        <w:autoSpaceDN w:val="0"/>
        <w:adjustRightInd w:val="0"/>
        <w:rPr>
          <w:rFonts w:ascii="Arial" w:hAnsi="Arial" w:cs="Arial"/>
          <w:b/>
          <w:bCs/>
          <w:color w:val="0070C0"/>
        </w:rPr>
      </w:pPr>
      <w:r w:rsidRPr="00CE0FA7">
        <w:rPr>
          <w:rFonts w:ascii="Arial" w:hAnsi="Arial" w:cs="Arial"/>
          <w:b/>
          <w:bCs/>
          <w:color w:val="0070C0"/>
        </w:rPr>
        <w:t>AGENDA ITEM 12: Date of Next Meeting</w:t>
      </w:r>
    </w:p>
    <w:p w14:paraId="00E5AC05" w14:textId="77777777" w:rsidR="007447B6" w:rsidRPr="00CE0FA7" w:rsidRDefault="007447B6" w:rsidP="00173830">
      <w:pPr>
        <w:widowControl w:val="0"/>
        <w:autoSpaceDE w:val="0"/>
        <w:autoSpaceDN w:val="0"/>
        <w:adjustRightInd w:val="0"/>
        <w:rPr>
          <w:rFonts w:ascii="Arial" w:hAnsi="Arial" w:cs="Arial"/>
          <w:b/>
          <w:bCs/>
          <w:color w:val="0070C0"/>
        </w:rPr>
      </w:pPr>
    </w:p>
    <w:p w14:paraId="1BA9E96A" w14:textId="324DC08D" w:rsidR="001B3273" w:rsidRPr="00CE0FA7" w:rsidRDefault="00FB3527" w:rsidP="00173830">
      <w:pPr>
        <w:widowControl w:val="0"/>
        <w:autoSpaceDE w:val="0"/>
        <w:autoSpaceDN w:val="0"/>
        <w:adjustRightInd w:val="0"/>
        <w:rPr>
          <w:rFonts w:ascii="Arial" w:hAnsi="Arial" w:cs="Arial"/>
        </w:rPr>
      </w:pPr>
      <w:r w:rsidRPr="00CE0FA7">
        <w:rPr>
          <w:rFonts w:ascii="Arial" w:hAnsi="Arial" w:cs="Arial"/>
        </w:rPr>
        <w:t xml:space="preserve">The date of the next meeting was </w:t>
      </w:r>
      <w:r w:rsidR="00B63588" w:rsidRPr="00CE0FA7">
        <w:rPr>
          <w:rFonts w:ascii="Arial" w:hAnsi="Arial" w:cs="Arial"/>
        </w:rPr>
        <w:t xml:space="preserve">the </w:t>
      </w:r>
      <w:r w:rsidR="008455C2">
        <w:rPr>
          <w:rFonts w:ascii="Arial" w:hAnsi="Arial" w:cs="Arial"/>
        </w:rPr>
        <w:t xml:space="preserve">27 Of October </w:t>
      </w:r>
      <w:r w:rsidR="00B63588" w:rsidRPr="00CE0FA7">
        <w:rPr>
          <w:rFonts w:ascii="Arial" w:hAnsi="Arial" w:cs="Arial"/>
        </w:rPr>
        <w:t>2024.</w:t>
      </w:r>
    </w:p>
    <w:p w14:paraId="7413B487" w14:textId="77777777" w:rsidR="009B7EF8" w:rsidRPr="00CE0FA7" w:rsidRDefault="009B7EF8" w:rsidP="00173830">
      <w:pPr>
        <w:widowControl w:val="0"/>
        <w:autoSpaceDE w:val="0"/>
        <w:autoSpaceDN w:val="0"/>
        <w:adjustRightInd w:val="0"/>
        <w:rPr>
          <w:rFonts w:ascii="Arial" w:hAnsi="Arial" w:cs="Arial"/>
        </w:rPr>
      </w:pPr>
    </w:p>
    <w:p w14:paraId="74CE88B3" w14:textId="77777777" w:rsidR="008455C2" w:rsidRPr="005F0A06" w:rsidRDefault="008455C2" w:rsidP="00173830">
      <w:pPr>
        <w:widowControl w:val="0"/>
        <w:autoSpaceDE w:val="0"/>
        <w:autoSpaceDN w:val="0"/>
        <w:adjustRightInd w:val="0"/>
        <w:rPr>
          <w:rFonts w:ascii="Arial" w:hAnsi="Arial" w:cs="Arial"/>
          <w:i/>
          <w:iCs/>
        </w:rPr>
      </w:pPr>
      <w:r w:rsidRPr="005F0A06">
        <w:rPr>
          <w:rFonts w:ascii="Arial" w:hAnsi="Arial" w:cs="Arial"/>
          <w:i/>
          <w:iCs/>
        </w:rPr>
        <w:t xml:space="preserve">The meeting ended at 10:07. </w:t>
      </w:r>
    </w:p>
    <w:p w14:paraId="48DA6179" w14:textId="77777777" w:rsidR="006372C6" w:rsidRPr="00CE0FA7" w:rsidRDefault="006372C6" w:rsidP="00173830">
      <w:pPr>
        <w:widowControl w:val="0"/>
        <w:autoSpaceDE w:val="0"/>
        <w:autoSpaceDN w:val="0"/>
        <w:adjustRightInd w:val="0"/>
        <w:rPr>
          <w:rFonts w:ascii="Arial" w:hAnsi="Arial" w:cs="Arial"/>
        </w:rPr>
      </w:pPr>
    </w:p>
    <w:p w14:paraId="6D29AB80" w14:textId="494C00EC" w:rsidR="00377CAF" w:rsidRPr="00CE0FA7" w:rsidRDefault="00377CAF" w:rsidP="00173830">
      <w:pPr>
        <w:widowControl w:val="0"/>
        <w:autoSpaceDE w:val="0"/>
        <w:autoSpaceDN w:val="0"/>
        <w:adjustRightInd w:val="0"/>
        <w:rPr>
          <w:rFonts w:ascii="Arial" w:hAnsi="Arial" w:cs="Arial"/>
          <w:u w:val="single"/>
        </w:rPr>
      </w:pPr>
      <w:r w:rsidRPr="00CE0FA7">
        <w:rPr>
          <w:rFonts w:ascii="Arial" w:hAnsi="Arial" w:cs="Arial"/>
          <w:u w:val="single"/>
        </w:rPr>
        <w:t>Summary of action points</w:t>
      </w:r>
    </w:p>
    <w:p w14:paraId="347309B7" w14:textId="77777777" w:rsidR="006A6C6D" w:rsidRPr="00CE0FA7" w:rsidRDefault="006A6C6D" w:rsidP="00173830">
      <w:pPr>
        <w:widowControl w:val="0"/>
        <w:autoSpaceDE w:val="0"/>
        <w:autoSpaceDN w:val="0"/>
        <w:adjustRightInd w:val="0"/>
        <w:rPr>
          <w:rFonts w:ascii="Arial" w:hAnsi="Arial" w:cs="Arial"/>
        </w:rPr>
      </w:pPr>
    </w:p>
    <w:p w14:paraId="14B5DE8F" w14:textId="77777777" w:rsidR="008A0C57" w:rsidRPr="00CE0FA7" w:rsidRDefault="008A0C57" w:rsidP="00173830">
      <w:pPr>
        <w:widowControl w:val="0"/>
        <w:tabs>
          <w:tab w:val="left" w:pos="8080"/>
        </w:tabs>
        <w:autoSpaceDE w:val="0"/>
        <w:autoSpaceDN w:val="0"/>
        <w:adjustRightInd w:val="0"/>
        <w:rPr>
          <w:rFonts w:ascii="Arial" w:hAnsi="Arial" w:cs="Arial"/>
        </w:rPr>
      </w:pPr>
    </w:p>
    <w:p w14:paraId="6A6AD82C" w14:textId="77777777" w:rsidR="00A92E31" w:rsidRPr="00CE0FA7" w:rsidRDefault="00A92E31" w:rsidP="00173830">
      <w:pPr>
        <w:widowControl w:val="0"/>
        <w:tabs>
          <w:tab w:val="left" w:pos="8080"/>
        </w:tabs>
        <w:autoSpaceDE w:val="0"/>
        <w:autoSpaceDN w:val="0"/>
        <w:adjustRightInd w:val="0"/>
        <w:rPr>
          <w:rFonts w:ascii="Arial" w:hAnsi="Arial" w:cs="Arial"/>
        </w:rPr>
      </w:pPr>
    </w:p>
    <w:tbl>
      <w:tblPr>
        <w:tblStyle w:val="TableGrid"/>
        <w:tblW w:w="9351" w:type="dxa"/>
        <w:tblLook w:val="04A0" w:firstRow="1" w:lastRow="0" w:firstColumn="1" w:lastColumn="0" w:noHBand="0" w:noVBand="1"/>
      </w:tblPr>
      <w:tblGrid>
        <w:gridCol w:w="1124"/>
        <w:gridCol w:w="6584"/>
        <w:gridCol w:w="1643"/>
      </w:tblGrid>
      <w:tr w:rsidR="00541B6E" w:rsidRPr="00C53E6C" w14:paraId="422B8B4A" w14:textId="77777777" w:rsidTr="00D46BC2">
        <w:tc>
          <w:tcPr>
            <w:tcW w:w="1125" w:type="dxa"/>
          </w:tcPr>
          <w:p w14:paraId="28697413" w14:textId="5B334742" w:rsidR="00541B6E" w:rsidRPr="00C53E6C" w:rsidRDefault="00541B6E" w:rsidP="00173830">
            <w:pPr>
              <w:widowControl w:val="0"/>
              <w:tabs>
                <w:tab w:val="left" w:pos="8080"/>
              </w:tabs>
              <w:autoSpaceDE w:val="0"/>
              <w:autoSpaceDN w:val="0"/>
              <w:adjustRightInd w:val="0"/>
              <w:rPr>
                <w:rFonts w:ascii="Arial" w:hAnsi="Arial" w:cs="Arial"/>
                <w:b/>
                <w:bCs/>
              </w:rPr>
            </w:pPr>
            <w:r w:rsidRPr="00C53E6C">
              <w:rPr>
                <w:rFonts w:ascii="Arial" w:hAnsi="Arial" w:cs="Arial"/>
                <w:b/>
                <w:bCs/>
              </w:rPr>
              <w:t>Agenda item</w:t>
            </w:r>
          </w:p>
        </w:tc>
        <w:tc>
          <w:tcPr>
            <w:tcW w:w="6689" w:type="dxa"/>
          </w:tcPr>
          <w:p w14:paraId="7096C162" w14:textId="14C3496B" w:rsidR="00541B6E" w:rsidRPr="00C53E6C" w:rsidRDefault="00452683" w:rsidP="00173830">
            <w:pPr>
              <w:widowControl w:val="0"/>
              <w:tabs>
                <w:tab w:val="left" w:pos="8080"/>
              </w:tabs>
              <w:autoSpaceDE w:val="0"/>
              <w:autoSpaceDN w:val="0"/>
              <w:adjustRightInd w:val="0"/>
              <w:rPr>
                <w:rFonts w:ascii="Arial" w:hAnsi="Arial" w:cs="Arial"/>
                <w:b/>
                <w:bCs/>
              </w:rPr>
            </w:pPr>
            <w:r w:rsidRPr="00C53E6C">
              <w:rPr>
                <w:rFonts w:ascii="Arial" w:hAnsi="Arial" w:cs="Arial"/>
                <w:b/>
                <w:bCs/>
              </w:rPr>
              <w:t>Action</w:t>
            </w:r>
          </w:p>
        </w:tc>
        <w:tc>
          <w:tcPr>
            <w:tcW w:w="1537" w:type="dxa"/>
          </w:tcPr>
          <w:p w14:paraId="6285CD8D" w14:textId="6B7FC118" w:rsidR="00541B6E" w:rsidRPr="00C53E6C" w:rsidRDefault="00452683" w:rsidP="00173830">
            <w:pPr>
              <w:widowControl w:val="0"/>
              <w:tabs>
                <w:tab w:val="left" w:pos="8080"/>
              </w:tabs>
              <w:autoSpaceDE w:val="0"/>
              <w:autoSpaceDN w:val="0"/>
              <w:adjustRightInd w:val="0"/>
              <w:rPr>
                <w:rFonts w:ascii="Arial" w:hAnsi="Arial" w:cs="Arial"/>
                <w:b/>
                <w:bCs/>
              </w:rPr>
            </w:pPr>
            <w:r w:rsidRPr="00C53E6C">
              <w:rPr>
                <w:rFonts w:ascii="Arial" w:hAnsi="Arial" w:cs="Arial"/>
                <w:b/>
                <w:bCs/>
              </w:rPr>
              <w:t>Responsible</w:t>
            </w:r>
          </w:p>
        </w:tc>
      </w:tr>
      <w:tr w:rsidR="00541B6E" w:rsidRPr="00CE0FA7" w14:paraId="02A6D805" w14:textId="77777777" w:rsidTr="00D46BC2">
        <w:tc>
          <w:tcPr>
            <w:tcW w:w="1125" w:type="dxa"/>
          </w:tcPr>
          <w:p w14:paraId="27872CE4" w14:textId="72D22543" w:rsidR="00541B6E" w:rsidRPr="00441940" w:rsidRDefault="00612DE9" w:rsidP="00173830">
            <w:pPr>
              <w:widowControl w:val="0"/>
              <w:tabs>
                <w:tab w:val="left" w:pos="8080"/>
              </w:tabs>
              <w:autoSpaceDE w:val="0"/>
              <w:autoSpaceDN w:val="0"/>
              <w:adjustRightInd w:val="0"/>
              <w:rPr>
                <w:rFonts w:ascii="Arial" w:hAnsi="Arial" w:cs="Arial"/>
              </w:rPr>
            </w:pPr>
            <w:r w:rsidRPr="00441940">
              <w:rPr>
                <w:rFonts w:ascii="Arial" w:hAnsi="Arial" w:cs="Arial"/>
              </w:rPr>
              <w:t>4</w:t>
            </w:r>
          </w:p>
        </w:tc>
        <w:tc>
          <w:tcPr>
            <w:tcW w:w="6689" w:type="dxa"/>
          </w:tcPr>
          <w:p w14:paraId="07D1ED90" w14:textId="32D632B4" w:rsidR="00541B6E" w:rsidRPr="00CE0FA7" w:rsidRDefault="00D46BC2" w:rsidP="00173830">
            <w:pPr>
              <w:widowControl w:val="0"/>
              <w:tabs>
                <w:tab w:val="left" w:pos="8080"/>
              </w:tabs>
              <w:autoSpaceDE w:val="0"/>
              <w:autoSpaceDN w:val="0"/>
              <w:adjustRightInd w:val="0"/>
              <w:rPr>
                <w:rFonts w:ascii="Arial" w:hAnsi="Arial" w:cs="Arial"/>
              </w:rPr>
            </w:pPr>
            <w:r w:rsidRPr="00CE0FA7">
              <w:rPr>
                <w:rFonts w:ascii="Arial" w:hAnsi="Arial" w:cs="Arial"/>
              </w:rPr>
              <w:t>R</w:t>
            </w:r>
            <w:r w:rsidR="00612DE9" w:rsidRPr="00CE0FA7">
              <w:rPr>
                <w:rFonts w:ascii="Arial" w:hAnsi="Arial" w:cs="Arial"/>
              </w:rPr>
              <w:t>eport which areas within the HNB were contributing most to the overspend.</w:t>
            </w:r>
          </w:p>
        </w:tc>
        <w:tc>
          <w:tcPr>
            <w:tcW w:w="1537" w:type="dxa"/>
          </w:tcPr>
          <w:p w14:paraId="1B9372C6" w14:textId="5CB3991D" w:rsidR="00541B6E" w:rsidRPr="00CE0FA7" w:rsidRDefault="00612DE9" w:rsidP="00173830">
            <w:pPr>
              <w:widowControl w:val="0"/>
              <w:tabs>
                <w:tab w:val="left" w:pos="8080"/>
              </w:tabs>
              <w:autoSpaceDE w:val="0"/>
              <w:autoSpaceDN w:val="0"/>
              <w:adjustRightInd w:val="0"/>
              <w:rPr>
                <w:rFonts w:ascii="Arial" w:hAnsi="Arial" w:cs="Arial"/>
              </w:rPr>
            </w:pPr>
            <w:r w:rsidRPr="00CE0FA7">
              <w:rPr>
                <w:rFonts w:ascii="Arial" w:hAnsi="Arial" w:cs="Arial"/>
              </w:rPr>
              <w:t>Terry</w:t>
            </w:r>
            <w:r w:rsidR="00006676" w:rsidRPr="00CE0FA7">
              <w:rPr>
                <w:rFonts w:ascii="Arial" w:hAnsi="Arial" w:cs="Arial"/>
              </w:rPr>
              <w:t xml:space="preserve"> Shaw</w:t>
            </w:r>
          </w:p>
        </w:tc>
      </w:tr>
      <w:tr w:rsidR="00541B6E" w:rsidRPr="00CE0FA7" w14:paraId="167E19DC" w14:textId="77777777" w:rsidTr="00D46BC2">
        <w:tc>
          <w:tcPr>
            <w:tcW w:w="1125" w:type="dxa"/>
          </w:tcPr>
          <w:p w14:paraId="55B9F33C" w14:textId="47D9048E" w:rsidR="00541B6E" w:rsidRPr="00441940" w:rsidRDefault="00612DE9" w:rsidP="00173830">
            <w:pPr>
              <w:widowControl w:val="0"/>
              <w:tabs>
                <w:tab w:val="left" w:pos="8080"/>
              </w:tabs>
              <w:autoSpaceDE w:val="0"/>
              <w:autoSpaceDN w:val="0"/>
              <w:adjustRightInd w:val="0"/>
              <w:rPr>
                <w:rFonts w:ascii="Arial" w:hAnsi="Arial" w:cs="Arial"/>
              </w:rPr>
            </w:pPr>
            <w:r w:rsidRPr="00441940">
              <w:rPr>
                <w:rFonts w:ascii="Arial" w:hAnsi="Arial" w:cs="Arial"/>
              </w:rPr>
              <w:t>6</w:t>
            </w:r>
          </w:p>
        </w:tc>
        <w:tc>
          <w:tcPr>
            <w:tcW w:w="6689" w:type="dxa"/>
          </w:tcPr>
          <w:p w14:paraId="43146226" w14:textId="77777777" w:rsidR="00541B6E" w:rsidRDefault="00D46BC2" w:rsidP="00173830">
            <w:pPr>
              <w:widowControl w:val="0"/>
              <w:tabs>
                <w:tab w:val="left" w:pos="8080"/>
              </w:tabs>
              <w:autoSpaceDE w:val="0"/>
              <w:autoSpaceDN w:val="0"/>
              <w:adjustRightInd w:val="0"/>
              <w:rPr>
                <w:rFonts w:ascii="Arial" w:hAnsi="Arial" w:cs="Arial"/>
              </w:rPr>
            </w:pPr>
            <w:r w:rsidRPr="00CE0FA7">
              <w:rPr>
                <w:rFonts w:ascii="Arial" w:hAnsi="Arial" w:cs="Arial"/>
              </w:rPr>
              <w:t>B</w:t>
            </w:r>
            <w:r w:rsidR="00612DE9" w:rsidRPr="00CE0FA7">
              <w:rPr>
                <w:rFonts w:ascii="Arial" w:hAnsi="Arial" w:cs="Arial"/>
              </w:rPr>
              <w:t>enchmar</w:t>
            </w:r>
            <w:r w:rsidR="00EF6BBB">
              <w:rPr>
                <w:rFonts w:ascii="Arial" w:hAnsi="Arial" w:cs="Arial"/>
              </w:rPr>
              <w:t>k</w:t>
            </w:r>
            <w:r w:rsidR="00612DE9" w:rsidRPr="00CE0FA7">
              <w:rPr>
                <w:rFonts w:ascii="Arial" w:hAnsi="Arial" w:cs="Arial"/>
              </w:rPr>
              <w:t xml:space="preserve"> trade union charges at other LAs.</w:t>
            </w:r>
          </w:p>
          <w:p w14:paraId="59B52036" w14:textId="04601AC3" w:rsidR="00EC54BC" w:rsidRPr="00CE0FA7" w:rsidRDefault="00EC54BC" w:rsidP="00173830">
            <w:pPr>
              <w:widowControl w:val="0"/>
              <w:tabs>
                <w:tab w:val="left" w:pos="8080"/>
              </w:tabs>
              <w:autoSpaceDE w:val="0"/>
              <w:autoSpaceDN w:val="0"/>
              <w:adjustRightInd w:val="0"/>
              <w:rPr>
                <w:rFonts w:ascii="Arial" w:hAnsi="Arial" w:cs="Arial"/>
              </w:rPr>
            </w:pPr>
          </w:p>
        </w:tc>
        <w:tc>
          <w:tcPr>
            <w:tcW w:w="1537" w:type="dxa"/>
          </w:tcPr>
          <w:p w14:paraId="14A1992D" w14:textId="11B1DED6" w:rsidR="00541B6E" w:rsidRPr="00CE0FA7" w:rsidRDefault="00612DE9" w:rsidP="00173830">
            <w:pPr>
              <w:widowControl w:val="0"/>
              <w:tabs>
                <w:tab w:val="left" w:pos="8080"/>
              </w:tabs>
              <w:autoSpaceDE w:val="0"/>
              <w:autoSpaceDN w:val="0"/>
              <w:adjustRightInd w:val="0"/>
              <w:rPr>
                <w:rFonts w:ascii="Arial" w:hAnsi="Arial" w:cs="Arial"/>
              </w:rPr>
            </w:pPr>
            <w:r w:rsidRPr="00CE0FA7">
              <w:rPr>
                <w:rFonts w:ascii="Arial" w:hAnsi="Arial" w:cs="Arial"/>
              </w:rPr>
              <w:t>Terry</w:t>
            </w:r>
            <w:r w:rsidR="00006676" w:rsidRPr="00CE0FA7">
              <w:rPr>
                <w:rFonts w:ascii="Arial" w:hAnsi="Arial" w:cs="Arial"/>
              </w:rPr>
              <w:t xml:space="preserve"> Shaw</w:t>
            </w:r>
          </w:p>
        </w:tc>
      </w:tr>
      <w:tr w:rsidR="00541B6E" w:rsidRPr="00CE0FA7" w14:paraId="516F558E" w14:textId="77777777" w:rsidTr="00D46BC2">
        <w:tc>
          <w:tcPr>
            <w:tcW w:w="1125" w:type="dxa"/>
          </w:tcPr>
          <w:p w14:paraId="7EB2BD79" w14:textId="6B909E90" w:rsidR="00541B6E" w:rsidRPr="00441940" w:rsidRDefault="00612DE9" w:rsidP="00173830">
            <w:pPr>
              <w:widowControl w:val="0"/>
              <w:tabs>
                <w:tab w:val="left" w:pos="8080"/>
              </w:tabs>
              <w:autoSpaceDE w:val="0"/>
              <w:autoSpaceDN w:val="0"/>
              <w:adjustRightInd w:val="0"/>
              <w:rPr>
                <w:rFonts w:ascii="Arial" w:hAnsi="Arial" w:cs="Arial"/>
              </w:rPr>
            </w:pPr>
            <w:r w:rsidRPr="00441940">
              <w:rPr>
                <w:rFonts w:ascii="Arial" w:hAnsi="Arial" w:cs="Arial"/>
              </w:rPr>
              <w:t>6</w:t>
            </w:r>
          </w:p>
        </w:tc>
        <w:tc>
          <w:tcPr>
            <w:tcW w:w="6689" w:type="dxa"/>
          </w:tcPr>
          <w:p w14:paraId="2A1BBFC6" w14:textId="42E13300" w:rsidR="00541B6E" w:rsidRPr="00CE0FA7" w:rsidRDefault="00D46BC2" w:rsidP="00173830">
            <w:pPr>
              <w:widowControl w:val="0"/>
              <w:tabs>
                <w:tab w:val="left" w:pos="8080"/>
              </w:tabs>
              <w:autoSpaceDE w:val="0"/>
              <w:autoSpaceDN w:val="0"/>
              <w:adjustRightInd w:val="0"/>
              <w:rPr>
                <w:rFonts w:ascii="Arial" w:hAnsi="Arial" w:cs="Arial"/>
              </w:rPr>
            </w:pPr>
            <w:r w:rsidRPr="00CE0FA7">
              <w:rPr>
                <w:rFonts w:ascii="Arial" w:hAnsi="Arial" w:cs="Arial"/>
              </w:rPr>
              <w:t>L</w:t>
            </w:r>
            <w:r w:rsidR="00612DE9" w:rsidRPr="00CE0FA7">
              <w:rPr>
                <w:rFonts w:ascii="Arial" w:hAnsi="Arial" w:cs="Arial"/>
              </w:rPr>
              <w:t xml:space="preserve">ook at DfE guidelines for calculating the special </w:t>
            </w:r>
            <w:proofErr w:type="gramStart"/>
            <w:r w:rsidR="00612DE9" w:rsidRPr="00CE0FA7">
              <w:rPr>
                <w:rFonts w:ascii="Arial" w:hAnsi="Arial" w:cs="Arial"/>
              </w:rPr>
              <w:t>schools</w:t>
            </w:r>
            <w:proofErr w:type="gramEnd"/>
            <w:r w:rsidR="00612DE9" w:rsidRPr="00CE0FA7">
              <w:rPr>
                <w:rFonts w:ascii="Arial" w:hAnsi="Arial" w:cs="Arial"/>
              </w:rPr>
              <w:t xml:space="preserve"> contributions to TUFA.</w:t>
            </w:r>
          </w:p>
        </w:tc>
        <w:tc>
          <w:tcPr>
            <w:tcW w:w="1537" w:type="dxa"/>
          </w:tcPr>
          <w:p w14:paraId="0598C94D" w14:textId="69BCFDA8" w:rsidR="00541B6E" w:rsidRPr="00CE0FA7" w:rsidRDefault="0047520E" w:rsidP="00173830">
            <w:pPr>
              <w:widowControl w:val="0"/>
              <w:tabs>
                <w:tab w:val="left" w:pos="8080"/>
              </w:tabs>
              <w:autoSpaceDE w:val="0"/>
              <w:autoSpaceDN w:val="0"/>
              <w:adjustRightInd w:val="0"/>
              <w:rPr>
                <w:rFonts w:ascii="Arial" w:hAnsi="Arial" w:cs="Arial"/>
              </w:rPr>
            </w:pPr>
            <w:r w:rsidRPr="00CE0FA7">
              <w:rPr>
                <w:rFonts w:ascii="Arial" w:hAnsi="Arial" w:cs="Arial"/>
              </w:rPr>
              <w:t>Terry</w:t>
            </w:r>
            <w:r w:rsidR="00006676" w:rsidRPr="00CE0FA7">
              <w:rPr>
                <w:rFonts w:ascii="Arial" w:hAnsi="Arial" w:cs="Arial"/>
              </w:rPr>
              <w:t xml:space="preserve"> Shaw</w:t>
            </w:r>
            <w:r w:rsidRPr="00CE0FA7">
              <w:rPr>
                <w:rFonts w:ascii="Arial" w:hAnsi="Arial" w:cs="Arial"/>
              </w:rPr>
              <w:t>/Lisa</w:t>
            </w:r>
            <w:r w:rsidR="00006676" w:rsidRPr="00CE0FA7">
              <w:rPr>
                <w:rFonts w:ascii="Arial" w:hAnsi="Arial" w:cs="Arial"/>
              </w:rPr>
              <w:t xml:space="preserve"> Fraser</w:t>
            </w:r>
            <w:r w:rsidRPr="00CE0FA7">
              <w:rPr>
                <w:rFonts w:ascii="Arial" w:hAnsi="Arial" w:cs="Arial"/>
              </w:rPr>
              <w:t>?</w:t>
            </w:r>
          </w:p>
        </w:tc>
      </w:tr>
      <w:tr w:rsidR="00541B6E" w:rsidRPr="00CE0FA7" w14:paraId="49FC5AAE" w14:textId="77777777" w:rsidTr="00D46BC2">
        <w:tc>
          <w:tcPr>
            <w:tcW w:w="1125" w:type="dxa"/>
          </w:tcPr>
          <w:p w14:paraId="37320679" w14:textId="261FF87E" w:rsidR="00541B6E" w:rsidRPr="00441940" w:rsidRDefault="00612DE9" w:rsidP="00173830">
            <w:pPr>
              <w:widowControl w:val="0"/>
              <w:tabs>
                <w:tab w:val="left" w:pos="8080"/>
              </w:tabs>
              <w:autoSpaceDE w:val="0"/>
              <w:autoSpaceDN w:val="0"/>
              <w:adjustRightInd w:val="0"/>
              <w:rPr>
                <w:rFonts w:ascii="Arial" w:hAnsi="Arial" w:cs="Arial"/>
              </w:rPr>
            </w:pPr>
            <w:r w:rsidRPr="00441940">
              <w:rPr>
                <w:rFonts w:ascii="Arial" w:hAnsi="Arial" w:cs="Arial"/>
              </w:rPr>
              <w:t>6</w:t>
            </w:r>
          </w:p>
        </w:tc>
        <w:tc>
          <w:tcPr>
            <w:tcW w:w="6689" w:type="dxa"/>
          </w:tcPr>
          <w:p w14:paraId="152F1A4A" w14:textId="14C8CAEF" w:rsidR="00541B6E" w:rsidRPr="00CE0FA7" w:rsidRDefault="00D46BC2" w:rsidP="00173830">
            <w:pPr>
              <w:widowControl w:val="0"/>
              <w:tabs>
                <w:tab w:val="left" w:pos="8080"/>
              </w:tabs>
              <w:autoSpaceDE w:val="0"/>
              <w:autoSpaceDN w:val="0"/>
              <w:adjustRightInd w:val="0"/>
              <w:rPr>
                <w:rFonts w:ascii="Arial" w:hAnsi="Arial" w:cs="Arial"/>
              </w:rPr>
            </w:pPr>
            <w:r w:rsidRPr="00CE0FA7">
              <w:rPr>
                <w:rFonts w:ascii="Arial" w:hAnsi="Arial" w:cs="Arial"/>
              </w:rPr>
              <w:t>S</w:t>
            </w:r>
            <w:r w:rsidR="00612DE9" w:rsidRPr="00CE0FA7">
              <w:rPr>
                <w:rFonts w:ascii="Arial" w:hAnsi="Arial" w:cs="Arial"/>
              </w:rPr>
              <w:t xml:space="preserve">end the Schools Forum </w:t>
            </w:r>
            <w:proofErr w:type="spellStart"/>
            <w:r w:rsidR="00612DE9" w:rsidRPr="00CE0FA7">
              <w:rPr>
                <w:rFonts w:ascii="Arial" w:hAnsi="Arial" w:cs="Arial"/>
              </w:rPr>
              <w:t>ToR</w:t>
            </w:r>
            <w:proofErr w:type="spellEnd"/>
            <w:r w:rsidR="00612DE9" w:rsidRPr="00CE0FA7">
              <w:rPr>
                <w:rFonts w:ascii="Arial" w:hAnsi="Arial" w:cs="Arial"/>
              </w:rPr>
              <w:t xml:space="preserve"> and updated workplan to all members</w:t>
            </w:r>
          </w:p>
        </w:tc>
        <w:tc>
          <w:tcPr>
            <w:tcW w:w="1537" w:type="dxa"/>
          </w:tcPr>
          <w:p w14:paraId="4B10438D" w14:textId="7C82B1FA" w:rsidR="00541B6E" w:rsidRPr="00CE0FA7" w:rsidRDefault="0047520E" w:rsidP="00173830">
            <w:pPr>
              <w:widowControl w:val="0"/>
              <w:tabs>
                <w:tab w:val="left" w:pos="8080"/>
              </w:tabs>
              <w:autoSpaceDE w:val="0"/>
              <w:autoSpaceDN w:val="0"/>
              <w:adjustRightInd w:val="0"/>
              <w:rPr>
                <w:rFonts w:ascii="Arial" w:hAnsi="Arial" w:cs="Arial"/>
              </w:rPr>
            </w:pPr>
            <w:r w:rsidRPr="00CE0FA7">
              <w:rPr>
                <w:rFonts w:ascii="Arial" w:hAnsi="Arial" w:cs="Arial"/>
              </w:rPr>
              <w:t>Salma</w:t>
            </w:r>
            <w:r w:rsidR="00006676" w:rsidRPr="00CE0FA7">
              <w:rPr>
                <w:rFonts w:ascii="Arial" w:hAnsi="Arial" w:cs="Arial"/>
              </w:rPr>
              <w:t xml:space="preserve"> Siddiqua</w:t>
            </w:r>
          </w:p>
        </w:tc>
      </w:tr>
      <w:tr w:rsidR="0027135A" w:rsidRPr="00CE0FA7" w14:paraId="70732D43" w14:textId="77777777" w:rsidTr="00D46BC2">
        <w:tc>
          <w:tcPr>
            <w:tcW w:w="1125" w:type="dxa"/>
          </w:tcPr>
          <w:p w14:paraId="0666DC91" w14:textId="5046A781" w:rsidR="0027135A" w:rsidRPr="00441940" w:rsidRDefault="0027135A" w:rsidP="00173830">
            <w:pPr>
              <w:widowControl w:val="0"/>
              <w:tabs>
                <w:tab w:val="left" w:pos="8080"/>
              </w:tabs>
              <w:autoSpaceDE w:val="0"/>
              <w:autoSpaceDN w:val="0"/>
              <w:adjustRightInd w:val="0"/>
              <w:rPr>
                <w:rFonts w:ascii="Arial" w:hAnsi="Arial" w:cs="Arial"/>
              </w:rPr>
            </w:pPr>
            <w:r w:rsidRPr="00441940">
              <w:rPr>
                <w:rFonts w:ascii="Arial" w:hAnsi="Arial" w:cs="Arial"/>
              </w:rPr>
              <w:lastRenderedPageBreak/>
              <w:t>6</w:t>
            </w:r>
          </w:p>
        </w:tc>
        <w:tc>
          <w:tcPr>
            <w:tcW w:w="6689" w:type="dxa"/>
          </w:tcPr>
          <w:p w14:paraId="071874EE" w14:textId="77777777" w:rsidR="00EC54BC" w:rsidRPr="00CE0FA7" w:rsidRDefault="00EC54BC" w:rsidP="00EC54BC">
            <w:pPr>
              <w:widowControl w:val="0"/>
              <w:autoSpaceDE w:val="0"/>
              <w:autoSpaceDN w:val="0"/>
              <w:adjustRightInd w:val="0"/>
              <w:rPr>
                <w:rFonts w:ascii="Arial" w:hAnsi="Arial" w:cs="Arial"/>
              </w:rPr>
            </w:pPr>
            <w:r w:rsidRPr="00CE0FA7">
              <w:rPr>
                <w:rFonts w:ascii="Arial" w:hAnsi="Arial" w:cs="Arial"/>
              </w:rPr>
              <w:t xml:space="preserve">The LA to respond to queries from Trade Unions. </w:t>
            </w:r>
          </w:p>
          <w:p w14:paraId="33286338" w14:textId="486FE106" w:rsidR="0027135A" w:rsidRPr="00CE0FA7" w:rsidRDefault="0027135A" w:rsidP="00173830">
            <w:pPr>
              <w:widowControl w:val="0"/>
              <w:tabs>
                <w:tab w:val="left" w:pos="8080"/>
              </w:tabs>
              <w:autoSpaceDE w:val="0"/>
              <w:autoSpaceDN w:val="0"/>
              <w:adjustRightInd w:val="0"/>
              <w:rPr>
                <w:rFonts w:ascii="Arial" w:hAnsi="Arial" w:cs="Arial"/>
              </w:rPr>
            </w:pPr>
          </w:p>
        </w:tc>
        <w:tc>
          <w:tcPr>
            <w:tcW w:w="1537" w:type="dxa"/>
          </w:tcPr>
          <w:p w14:paraId="2F732C31" w14:textId="122A1073" w:rsidR="0027135A" w:rsidRPr="00CE0FA7" w:rsidRDefault="0027135A" w:rsidP="00173830">
            <w:pPr>
              <w:widowControl w:val="0"/>
              <w:tabs>
                <w:tab w:val="left" w:pos="8080"/>
              </w:tabs>
              <w:autoSpaceDE w:val="0"/>
              <w:autoSpaceDN w:val="0"/>
              <w:adjustRightInd w:val="0"/>
              <w:rPr>
                <w:rFonts w:ascii="Arial" w:hAnsi="Arial" w:cs="Arial"/>
              </w:rPr>
            </w:pPr>
            <w:r w:rsidRPr="00CE0FA7">
              <w:rPr>
                <w:rFonts w:ascii="Arial" w:hAnsi="Arial" w:cs="Arial"/>
              </w:rPr>
              <w:t>Lisa</w:t>
            </w:r>
            <w:r w:rsidR="00006676" w:rsidRPr="00CE0FA7">
              <w:rPr>
                <w:rFonts w:ascii="Arial" w:hAnsi="Arial" w:cs="Arial"/>
              </w:rPr>
              <w:t xml:space="preserve"> </w:t>
            </w:r>
            <w:r w:rsidR="00A42921" w:rsidRPr="00CE0FA7">
              <w:rPr>
                <w:rFonts w:ascii="Arial" w:hAnsi="Arial" w:cs="Arial"/>
              </w:rPr>
              <w:t>Fraser</w:t>
            </w:r>
          </w:p>
        </w:tc>
      </w:tr>
      <w:tr w:rsidR="00EC54BC" w:rsidRPr="00CE0FA7" w14:paraId="5BC5FA9B" w14:textId="77777777" w:rsidTr="00D46BC2">
        <w:tc>
          <w:tcPr>
            <w:tcW w:w="1125" w:type="dxa"/>
          </w:tcPr>
          <w:p w14:paraId="1E1924D1" w14:textId="4D017A90" w:rsidR="00EC54BC" w:rsidRPr="00441940" w:rsidRDefault="00EC54BC" w:rsidP="00173830">
            <w:pPr>
              <w:widowControl w:val="0"/>
              <w:tabs>
                <w:tab w:val="left" w:pos="8080"/>
              </w:tabs>
              <w:autoSpaceDE w:val="0"/>
              <w:autoSpaceDN w:val="0"/>
              <w:adjustRightInd w:val="0"/>
              <w:rPr>
                <w:rFonts w:ascii="Arial" w:hAnsi="Arial" w:cs="Arial"/>
              </w:rPr>
            </w:pPr>
            <w:r w:rsidRPr="00441940">
              <w:rPr>
                <w:rFonts w:ascii="Arial" w:hAnsi="Arial" w:cs="Arial"/>
              </w:rPr>
              <w:t>6</w:t>
            </w:r>
          </w:p>
        </w:tc>
        <w:tc>
          <w:tcPr>
            <w:tcW w:w="6689" w:type="dxa"/>
          </w:tcPr>
          <w:p w14:paraId="78556E4F" w14:textId="77777777" w:rsidR="00EC54BC" w:rsidRDefault="00EC54BC" w:rsidP="00EC54BC">
            <w:pPr>
              <w:widowControl w:val="0"/>
              <w:autoSpaceDE w:val="0"/>
              <w:autoSpaceDN w:val="0"/>
              <w:adjustRightInd w:val="0"/>
              <w:rPr>
                <w:rFonts w:ascii="Arial" w:hAnsi="Arial" w:cs="Arial"/>
              </w:rPr>
            </w:pPr>
            <w:r w:rsidRPr="00CE0FA7">
              <w:rPr>
                <w:rFonts w:ascii="Arial" w:hAnsi="Arial" w:cs="Arial"/>
              </w:rPr>
              <w:t>Trade Union Forum to reach an agreement on TUFA</w:t>
            </w:r>
            <w:r>
              <w:rPr>
                <w:rFonts w:ascii="Arial" w:hAnsi="Arial" w:cs="Arial"/>
              </w:rPr>
              <w:t>.</w:t>
            </w:r>
          </w:p>
          <w:p w14:paraId="45A61CEC" w14:textId="4CC7CB3E" w:rsidR="00EC54BC" w:rsidRPr="00CE0FA7" w:rsidRDefault="00EC54BC" w:rsidP="00EC54BC">
            <w:pPr>
              <w:widowControl w:val="0"/>
              <w:autoSpaceDE w:val="0"/>
              <w:autoSpaceDN w:val="0"/>
              <w:adjustRightInd w:val="0"/>
              <w:rPr>
                <w:rFonts w:ascii="Arial" w:hAnsi="Arial" w:cs="Arial"/>
              </w:rPr>
            </w:pPr>
          </w:p>
        </w:tc>
        <w:tc>
          <w:tcPr>
            <w:tcW w:w="1537" w:type="dxa"/>
          </w:tcPr>
          <w:p w14:paraId="10B07004" w14:textId="77777777" w:rsidR="00EC54BC" w:rsidRPr="00CE0FA7" w:rsidRDefault="00EC54BC" w:rsidP="00173830">
            <w:pPr>
              <w:widowControl w:val="0"/>
              <w:tabs>
                <w:tab w:val="left" w:pos="8080"/>
              </w:tabs>
              <w:autoSpaceDE w:val="0"/>
              <w:autoSpaceDN w:val="0"/>
              <w:adjustRightInd w:val="0"/>
              <w:rPr>
                <w:rFonts w:ascii="Arial" w:hAnsi="Arial" w:cs="Arial"/>
              </w:rPr>
            </w:pPr>
          </w:p>
        </w:tc>
      </w:tr>
      <w:tr w:rsidR="0027135A" w:rsidRPr="00CE0FA7" w14:paraId="7D781EE3" w14:textId="77777777" w:rsidTr="00D46BC2">
        <w:tc>
          <w:tcPr>
            <w:tcW w:w="1125" w:type="dxa"/>
          </w:tcPr>
          <w:p w14:paraId="3670B934" w14:textId="3909CD65" w:rsidR="0027135A" w:rsidRPr="00441940" w:rsidRDefault="0027135A" w:rsidP="00173830">
            <w:pPr>
              <w:widowControl w:val="0"/>
              <w:tabs>
                <w:tab w:val="left" w:pos="8080"/>
              </w:tabs>
              <w:autoSpaceDE w:val="0"/>
              <w:autoSpaceDN w:val="0"/>
              <w:adjustRightInd w:val="0"/>
              <w:rPr>
                <w:rFonts w:ascii="Arial" w:hAnsi="Arial" w:cs="Arial"/>
              </w:rPr>
            </w:pPr>
            <w:r w:rsidRPr="00441940">
              <w:rPr>
                <w:rFonts w:ascii="Arial" w:hAnsi="Arial" w:cs="Arial"/>
              </w:rPr>
              <w:t>7</w:t>
            </w:r>
          </w:p>
        </w:tc>
        <w:tc>
          <w:tcPr>
            <w:tcW w:w="6689" w:type="dxa"/>
          </w:tcPr>
          <w:p w14:paraId="1D7DC5BA" w14:textId="1171CCE6" w:rsidR="0027135A" w:rsidRPr="00CE0FA7" w:rsidRDefault="00D46BC2" w:rsidP="00173830">
            <w:pPr>
              <w:widowControl w:val="0"/>
              <w:tabs>
                <w:tab w:val="left" w:pos="8080"/>
              </w:tabs>
              <w:autoSpaceDE w:val="0"/>
              <w:autoSpaceDN w:val="0"/>
              <w:adjustRightInd w:val="0"/>
              <w:rPr>
                <w:rFonts w:ascii="Arial" w:hAnsi="Arial" w:cs="Arial"/>
              </w:rPr>
            </w:pPr>
            <w:r w:rsidRPr="00CE0FA7">
              <w:rPr>
                <w:rFonts w:ascii="Arial" w:hAnsi="Arial" w:cs="Arial"/>
              </w:rPr>
              <w:t>L</w:t>
            </w:r>
            <w:r w:rsidR="0027135A" w:rsidRPr="00CE0FA7">
              <w:rPr>
                <w:rFonts w:ascii="Arial" w:hAnsi="Arial" w:cs="Arial"/>
              </w:rPr>
              <w:t xml:space="preserve">ook at if the post -16 review should be funded by the </w:t>
            </w:r>
            <w:r w:rsidR="008C177E">
              <w:rPr>
                <w:rFonts w:ascii="Arial" w:hAnsi="Arial" w:cs="Arial"/>
              </w:rPr>
              <w:t>C</w:t>
            </w:r>
            <w:r w:rsidR="002E1584" w:rsidRPr="00CE0FA7">
              <w:rPr>
                <w:rFonts w:ascii="Arial" w:hAnsi="Arial" w:cs="Arial"/>
              </w:rPr>
              <w:t xml:space="preserve">ontingency </w:t>
            </w:r>
            <w:r w:rsidR="008C177E">
              <w:rPr>
                <w:rFonts w:ascii="Arial" w:hAnsi="Arial" w:cs="Arial"/>
              </w:rPr>
              <w:t>F</w:t>
            </w:r>
            <w:r w:rsidR="0027135A" w:rsidRPr="00CE0FA7">
              <w:rPr>
                <w:rFonts w:ascii="Arial" w:hAnsi="Arial" w:cs="Arial"/>
              </w:rPr>
              <w:t>und</w:t>
            </w:r>
          </w:p>
        </w:tc>
        <w:tc>
          <w:tcPr>
            <w:tcW w:w="1537" w:type="dxa"/>
          </w:tcPr>
          <w:p w14:paraId="7D172F22" w14:textId="60E56D8B" w:rsidR="0027135A" w:rsidRPr="00CE0FA7" w:rsidRDefault="0027135A" w:rsidP="00173830">
            <w:pPr>
              <w:widowControl w:val="0"/>
              <w:tabs>
                <w:tab w:val="left" w:pos="8080"/>
              </w:tabs>
              <w:autoSpaceDE w:val="0"/>
              <w:autoSpaceDN w:val="0"/>
              <w:adjustRightInd w:val="0"/>
              <w:rPr>
                <w:rFonts w:ascii="Arial" w:hAnsi="Arial" w:cs="Arial"/>
              </w:rPr>
            </w:pPr>
            <w:r w:rsidRPr="00CE0FA7">
              <w:rPr>
                <w:rFonts w:ascii="Arial" w:hAnsi="Arial" w:cs="Arial"/>
              </w:rPr>
              <w:t>Terry</w:t>
            </w:r>
            <w:r w:rsidR="00A42921" w:rsidRPr="00CE0FA7">
              <w:rPr>
                <w:rFonts w:ascii="Arial" w:hAnsi="Arial" w:cs="Arial"/>
              </w:rPr>
              <w:t xml:space="preserve"> Shaw</w:t>
            </w:r>
          </w:p>
        </w:tc>
      </w:tr>
      <w:tr w:rsidR="0027135A" w:rsidRPr="00CE0FA7" w14:paraId="0D66BA68" w14:textId="77777777" w:rsidTr="00D46BC2">
        <w:tc>
          <w:tcPr>
            <w:tcW w:w="1125" w:type="dxa"/>
          </w:tcPr>
          <w:p w14:paraId="15F6E0D1" w14:textId="48197C93" w:rsidR="0027135A" w:rsidRPr="00441940" w:rsidRDefault="0027135A" w:rsidP="00173830">
            <w:pPr>
              <w:widowControl w:val="0"/>
              <w:tabs>
                <w:tab w:val="left" w:pos="8080"/>
              </w:tabs>
              <w:autoSpaceDE w:val="0"/>
              <w:autoSpaceDN w:val="0"/>
              <w:adjustRightInd w:val="0"/>
              <w:rPr>
                <w:rFonts w:ascii="Arial" w:hAnsi="Arial" w:cs="Arial"/>
              </w:rPr>
            </w:pPr>
            <w:r w:rsidRPr="00441940">
              <w:rPr>
                <w:rFonts w:ascii="Arial" w:hAnsi="Arial" w:cs="Arial"/>
              </w:rPr>
              <w:t>7</w:t>
            </w:r>
          </w:p>
        </w:tc>
        <w:tc>
          <w:tcPr>
            <w:tcW w:w="6689" w:type="dxa"/>
          </w:tcPr>
          <w:p w14:paraId="3B1B64F4" w14:textId="7A233434" w:rsidR="0027135A" w:rsidRPr="00CE0FA7" w:rsidRDefault="00D46BC2" w:rsidP="00173830">
            <w:pPr>
              <w:widowControl w:val="0"/>
              <w:tabs>
                <w:tab w:val="left" w:pos="8080"/>
              </w:tabs>
              <w:autoSpaceDE w:val="0"/>
              <w:autoSpaceDN w:val="0"/>
              <w:adjustRightInd w:val="0"/>
              <w:rPr>
                <w:rFonts w:ascii="Arial" w:hAnsi="Arial" w:cs="Arial"/>
              </w:rPr>
            </w:pPr>
            <w:r w:rsidRPr="00CE0FA7">
              <w:rPr>
                <w:rFonts w:ascii="Arial" w:hAnsi="Arial" w:cs="Arial"/>
              </w:rPr>
              <w:t>D</w:t>
            </w:r>
            <w:r w:rsidR="0027135A" w:rsidRPr="00CE0FA7">
              <w:rPr>
                <w:rFonts w:ascii="Arial" w:hAnsi="Arial" w:cs="Arial"/>
              </w:rPr>
              <w:t>raft mechanism for how the de-delegation budget should be spent.</w:t>
            </w:r>
          </w:p>
        </w:tc>
        <w:tc>
          <w:tcPr>
            <w:tcW w:w="1537" w:type="dxa"/>
          </w:tcPr>
          <w:p w14:paraId="24FCB2DE" w14:textId="7805CC86" w:rsidR="0027135A" w:rsidRPr="00CE0FA7" w:rsidRDefault="0027135A" w:rsidP="00173830">
            <w:pPr>
              <w:widowControl w:val="0"/>
              <w:tabs>
                <w:tab w:val="left" w:pos="8080"/>
              </w:tabs>
              <w:autoSpaceDE w:val="0"/>
              <w:autoSpaceDN w:val="0"/>
              <w:adjustRightInd w:val="0"/>
              <w:rPr>
                <w:rFonts w:ascii="Arial" w:hAnsi="Arial" w:cs="Arial"/>
              </w:rPr>
            </w:pPr>
            <w:r w:rsidRPr="00CE0FA7">
              <w:rPr>
                <w:rFonts w:ascii="Arial" w:hAnsi="Arial" w:cs="Arial"/>
              </w:rPr>
              <w:t>Terry</w:t>
            </w:r>
            <w:r w:rsidR="00A42921" w:rsidRPr="00CE0FA7">
              <w:rPr>
                <w:rFonts w:ascii="Arial" w:hAnsi="Arial" w:cs="Arial"/>
              </w:rPr>
              <w:t xml:space="preserve"> Shaw</w:t>
            </w:r>
          </w:p>
        </w:tc>
      </w:tr>
      <w:tr w:rsidR="00541B6E" w:rsidRPr="00CE0FA7" w14:paraId="44431B3D" w14:textId="77777777" w:rsidTr="00D46BC2">
        <w:tc>
          <w:tcPr>
            <w:tcW w:w="1125" w:type="dxa"/>
          </w:tcPr>
          <w:p w14:paraId="0507BC10" w14:textId="14CCE7ED" w:rsidR="00541B6E" w:rsidRPr="00441940" w:rsidRDefault="0027135A" w:rsidP="00173830">
            <w:pPr>
              <w:widowControl w:val="0"/>
              <w:tabs>
                <w:tab w:val="left" w:pos="8080"/>
              </w:tabs>
              <w:autoSpaceDE w:val="0"/>
              <w:autoSpaceDN w:val="0"/>
              <w:adjustRightInd w:val="0"/>
              <w:rPr>
                <w:rFonts w:ascii="Arial" w:hAnsi="Arial" w:cs="Arial"/>
              </w:rPr>
            </w:pPr>
            <w:r w:rsidRPr="00441940">
              <w:rPr>
                <w:rFonts w:ascii="Arial" w:hAnsi="Arial" w:cs="Arial"/>
              </w:rPr>
              <w:t>8</w:t>
            </w:r>
          </w:p>
        </w:tc>
        <w:tc>
          <w:tcPr>
            <w:tcW w:w="6689" w:type="dxa"/>
          </w:tcPr>
          <w:p w14:paraId="14C65D93" w14:textId="682E3C8E" w:rsidR="00541B6E" w:rsidRPr="00CE0FA7" w:rsidRDefault="00A66FDA" w:rsidP="00173830">
            <w:pPr>
              <w:widowControl w:val="0"/>
              <w:tabs>
                <w:tab w:val="left" w:pos="8080"/>
              </w:tabs>
              <w:autoSpaceDE w:val="0"/>
              <w:autoSpaceDN w:val="0"/>
              <w:adjustRightInd w:val="0"/>
              <w:rPr>
                <w:rFonts w:ascii="Arial" w:hAnsi="Arial" w:cs="Arial"/>
              </w:rPr>
            </w:pPr>
            <w:r w:rsidRPr="00CE0FA7">
              <w:rPr>
                <w:rFonts w:ascii="Arial" w:hAnsi="Arial" w:cs="Arial"/>
              </w:rPr>
              <w:t>Discuss and propose ideas for how the 20</w:t>
            </w:r>
            <w:r w:rsidR="004A5922">
              <w:rPr>
                <w:rFonts w:ascii="Arial" w:hAnsi="Arial" w:cs="Arial"/>
              </w:rPr>
              <w:t>23</w:t>
            </w:r>
            <w:r w:rsidRPr="00CE0FA7">
              <w:rPr>
                <w:rFonts w:ascii="Arial" w:hAnsi="Arial" w:cs="Arial"/>
              </w:rPr>
              <w:t>-</w:t>
            </w:r>
            <w:r w:rsidR="004A5922">
              <w:rPr>
                <w:rFonts w:ascii="Arial" w:hAnsi="Arial" w:cs="Arial"/>
              </w:rPr>
              <w:t>20</w:t>
            </w:r>
            <w:r w:rsidRPr="00CE0FA7">
              <w:rPr>
                <w:rFonts w:ascii="Arial" w:hAnsi="Arial" w:cs="Arial"/>
              </w:rPr>
              <w:t>2</w:t>
            </w:r>
            <w:r w:rsidR="004A5922">
              <w:rPr>
                <w:rFonts w:ascii="Arial" w:hAnsi="Arial" w:cs="Arial"/>
              </w:rPr>
              <w:t>4</w:t>
            </w:r>
            <w:r w:rsidRPr="00CE0FA7">
              <w:rPr>
                <w:rFonts w:ascii="Arial" w:hAnsi="Arial" w:cs="Arial"/>
              </w:rPr>
              <w:t xml:space="preserve"> Contingency </w:t>
            </w:r>
            <w:r w:rsidR="008C177E">
              <w:rPr>
                <w:rFonts w:ascii="Arial" w:hAnsi="Arial" w:cs="Arial"/>
              </w:rPr>
              <w:t>F</w:t>
            </w:r>
            <w:r w:rsidRPr="00CE0FA7">
              <w:rPr>
                <w:rFonts w:ascii="Arial" w:hAnsi="Arial" w:cs="Arial"/>
              </w:rPr>
              <w:t>und can be spent.</w:t>
            </w:r>
          </w:p>
        </w:tc>
        <w:tc>
          <w:tcPr>
            <w:tcW w:w="1537" w:type="dxa"/>
          </w:tcPr>
          <w:p w14:paraId="190086E1" w14:textId="4EAD0138" w:rsidR="00541B6E" w:rsidRPr="00CE0FA7" w:rsidRDefault="00A66FDA" w:rsidP="00173830">
            <w:pPr>
              <w:widowControl w:val="0"/>
              <w:tabs>
                <w:tab w:val="left" w:pos="8080"/>
              </w:tabs>
              <w:autoSpaceDE w:val="0"/>
              <w:autoSpaceDN w:val="0"/>
              <w:adjustRightInd w:val="0"/>
              <w:rPr>
                <w:rFonts w:ascii="Arial" w:hAnsi="Arial" w:cs="Arial"/>
              </w:rPr>
            </w:pPr>
            <w:r w:rsidRPr="00CE0FA7">
              <w:rPr>
                <w:rFonts w:ascii="Arial" w:hAnsi="Arial" w:cs="Arial"/>
              </w:rPr>
              <w:t>Chair</w:t>
            </w:r>
          </w:p>
        </w:tc>
      </w:tr>
      <w:tr w:rsidR="00A66FDA" w:rsidRPr="00CE0FA7" w14:paraId="066CE5C1" w14:textId="77777777" w:rsidTr="00D46BC2">
        <w:tc>
          <w:tcPr>
            <w:tcW w:w="1125" w:type="dxa"/>
          </w:tcPr>
          <w:p w14:paraId="082B7309" w14:textId="54E21B5B" w:rsidR="00A66FDA" w:rsidRPr="00441940" w:rsidRDefault="001319B8" w:rsidP="00173830">
            <w:pPr>
              <w:widowControl w:val="0"/>
              <w:tabs>
                <w:tab w:val="left" w:pos="8080"/>
              </w:tabs>
              <w:autoSpaceDE w:val="0"/>
              <w:autoSpaceDN w:val="0"/>
              <w:adjustRightInd w:val="0"/>
              <w:rPr>
                <w:rFonts w:ascii="Arial" w:hAnsi="Arial" w:cs="Arial"/>
              </w:rPr>
            </w:pPr>
            <w:r w:rsidRPr="00441940">
              <w:rPr>
                <w:rFonts w:ascii="Arial" w:hAnsi="Arial" w:cs="Arial"/>
              </w:rPr>
              <w:t>8</w:t>
            </w:r>
          </w:p>
        </w:tc>
        <w:tc>
          <w:tcPr>
            <w:tcW w:w="6689" w:type="dxa"/>
          </w:tcPr>
          <w:p w14:paraId="05E8DE17" w14:textId="03117848" w:rsidR="00A66FDA" w:rsidRPr="00CE0FA7" w:rsidRDefault="006F730F" w:rsidP="00173830">
            <w:pPr>
              <w:widowControl w:val="0"/>
              <w:tabs>
                <w:tab w:val="left" w:pos="8080"/>
              </w:tabs>
              <w:autoSpaceDE w:val="0"/>
              <w:autoSpaceDN w:val="0"/>
              <w:adjustRightInd w:val="0"/>
              <w:rPr>
                <w:rFonts w:ascii="Arial" w:hAnsi="Arial" w:cs="Arial"/>
              </w:rPr>
            </w:pPr>
            <w:r w:rsidRPr="00CE0FA7">
              <w:rPr>
                <w:rFonts w:ascii="Arial" w:hAnsi="Arial" w:cs="Arial"/>
              </w:rPr>
              <w:t xml:space="preserve">Consult the </w:t>
            </w:r>
            <w:r w:rsidR="001319B8" w:rsidRPr="00CE0FA7">
              <w:rPr>
                <w:rFonts w:ascii="Arial" w:hAnsi="Arial" w:cs="Arial"/>
              </w:rPr>
              <w:t>Special Schools Consulta</w:t>
            </w:r>
            <w:r w:rsidRPr="00CE0FA7">
              <w:rPr>
                <w:rFonts w:ascii="Arial" w:hAnsi="Arial" w:cs="Arial"/>
              </w:rPr>
              <w:t>t</w:t>
            </w:r>
            <w:r w:rsidR="001319B8" w:rsidRPr="00CE0FA7">
              <w:rPr>
                <w:rFonts w:ascii="Arial" w:hAnsi="Arial" w:cs="Arial"/>
              </w:rPr>
              <w:t xml:space="preserve">ive </w:t>
            </w:r>
            <w:r w:rsidRPr="00CE0FA7">
              <w:rPr>
                <w:rFonts w:ascii="Arial" w:hAnsi="Arial" w:cs="Arial"/>
              </w:rPr>
              <w:t>on contributing to the Contingency Fund</w:t>
            </w:r>
            <w:r w:rsidR="004A5922">
              <w:rPr>
                <w:rFonts w:ascii="Arial" w:hAnsi="Arial" w:cs="Arial"/>
              </w:rPr>
              <w:t xml:space="preserve"> </w:t>
            </w:r>
          </w:p>
        </w:tc>
        <w:tc>
          <w:tcPr>
            <w:tcW w:w="1537" w:type="dxa"/>
          </w:tcPr>
          <w:p w14:paraId="519CC636" w14:textId="45AD1647" w:rsidR="00A66FDA" w:rsidRPr="00CE0FA7" w:rsidRDefault="001319B8" w:rsidP="00173830">
            <w:pPr>
              <w:widowControl w:val="0"/>
              <w:tabs>
                <w:tab w:val="left" w:pos="8080"/>
              </w:tabs>
              <w:autoSpaceDE w:val="0"/>
              <w:autoSpaceDN w:val="0"/>
              <w:adjustRightInd w:val="0"/>
              <w:rPr>
                <w:rFonts w:ascii="Arial" w:hAnsi="Arial" w:cs="Arial"/>
              </w:rPr>
            </w:pPr>
            <w:r w:rsidRPr="00CE0FA7">
              <w:rPr>
                <w:rFonts w:ascii="Arial" w:hAnsi="Arial" w:cs="Arial"/>
              </w:rPr>
              <w:t>Veronica Armson</w:t>
            </w:r>
          </w:p>
        </w:tc>
      </w:tr>
      <w:tr w:rsidR="00A66FDA" w:rsidRPr="00CE0FA7" w14:paraId="1ACF70FE" w14:textId="77777777" w:rsidTr="00D46BC2">
        <w:tc>
          <w:tcPr>
            <w:tcW w:w="1125" w:type="dxa"/>
          </w:tcPr>
          <w:p w14:paraId="70A8CCBE" w14:textId="3ABBA5F8" w:rsidR="00A66FDA" w:rsidRPr="00441940" w:rsidRDefault="00006676" w:rsidP="00173830">
            <w:pPr>
              <w:widowControl w:val="0"/>
              <w:tabs>
                <w:tab w:val="left" w:pos="8080"/>
              </w:tabs>
              <w:autoSpaceDE w:val="0"/>
              <w:autoSpaceDN w:val="0"/>
              <w:adjustRightInd w:val="0"/>
              <w:rPr>
                <w:rFonts w:ascii="Arial" w:hAnsi="Arial" w:cs="Arial"/>
              </w:rPr>
            </w:pPr>
            <w:r w:rsidRPr="00441940">
              <w:rPr>
                <w:rFonts w:ascii="Arial" w:hAnsi="Arial" w:cs="Arial"/>
              </w:rPr>
              <w:t>8</w:t>
            </w:r>
          </w:p>
        </w:tc>
        <w:tc>
          <w:tcPr>
            <w:tcW w:w="6689" w:type="dxa"/>
          </w:tcPr>
          <w:p w14:paraId="16C39168" w14:textId="5D0B006B" w:rsidR="00A66FDA" w:rsidRPr="00CE0FA7" w:rsidRDefault="00006676" w:rsidP="00173830">
            <w:pPr>
              <w:widowControl w:val="0"/>
              <w:tabs>
                <w:tab w:val="left" w:pos="8080"/>
              </w:tabs>
              <w:autoSpaceDE w:val="0"/>
              <w:autoSpaceDN w:val="0"/>
              <w:adjustRightInd w:val="0"/>
              <w:rPr>
                <w:rFonts w:ascii="Arial" w:hAnsi="Arial" w:cs="Arial"/>
              </w:rPr>
            </w:pPr>
            <w:r w:rsidRPr="00CE0FA7">
              <w:rPr>
                <w:rFonts w:ascii="Arial" w:hAnsi="Arial" w:cs="Arial"/>
              </w:rPr>
              <w:t>Annual cost of early retirement fees for school staff.</w:t>
            </w:r>
          </w:p>
        </w:tc>
        <w:tc>
          <w:tcPr>
            <w:tcW w:w="1537" w:type="dxa"/>
          </w:tcPr>
          <w:p w14:paraId="67AE0A56" w14:textId="5EEB3A59" w:rsidR="00A66FDA" w:rsidRPr="00CE0FA7" w:rsidRDefault="00006676" w:rsidP="00173830">
            <w:pPr>
              <w:widowControl w:val="0"/>
              <w:tabs>
                <w:tab w:val="left" w:pos="8080"/>
              </w:tabs>
              <w:autoSpaceDE w:val="0"/>
              <w:autoSpaceDN w:val="0"/>
              <w:adjustRightInd w:val="0"/>
              <w:rPr>
                <w:rFonts w:ascii="Arial" w:hAnsi="Arial" w:cs="Arial"/>
              </w:rPr>
            </w:pPr>
            <w:r w:rsidRPr="00CE0FA7">
              <w:rPr>
                <w:rFonts w:ascii="Arial" w:hAnsi="Arial" w:cs="Arial"/>
              </w:rPr>
              <w:t>Terry Shaw</w:t>
            </w:r>
          </w:p>
        </w:tc>
      </w:tr>
      <w:tr w:rsidR="00A66FDA" w:rsidRPr="00CE0FA7" w14:paraId="6D75CA8B" w14:textId="77777777" w:rsidTr="00D46BC2">
        <w:tc>
          <w:tcPr>
            <w:tcW w:w="1125" w:type="dxa"/>
          </w:tcPr>
          <w:p w14:paraId="0CC25610" w14:textId="50476A41" w:rsidR="00A66FDA" w:rsidRPr="00441940" w:rsidRDefault="00006676" w:rsidP="00173830">
            <w:pPr>
              <w:widowControl w:val="0"/>
              <w:tabs>
                <w:tab w:val="left" w:pos="8080"/>
              </w:tabs>
              <w:autoSpaceDE w:val="0"/>
              <w:autoSpaceDN w:val="0"/>
              <w:adjustRightInd w:val="0"/>
              <w:rPr>
                <w:rFonts w:ascii="Arial" w:hAnsi="Arial" w:cs="Arial"/>
              </w:rPr>
            </w:pPr>
            <w:r w:rsidRPr="00441940">
              <w:rPr>
                <w:rFonts w:ascii="Arial" w:hAnsi="Arial" w:cs="Arial"/>
              </w:rPr>
              <w:t>8</w:t>
            </w:r>
          </w:p>
        </w:tc>
        <w:tc>
          <w:tcPr>
            <w:tcW w:w="6689" w:type="dxa"/>
          </w:tcPr>
          <w:p w14:paraId="2BAC7D78" w14:textId="06C0B3FC" w:rsidR="004B1A32" w:rsidRDefault="004B1A32" w:rsidP="00173830">
            <w:pPr>
              <w:widowControl w:val="0"/>
              <w:autoSpaceDE w:val="0"/>
              <w:autoSpaceDN w:val="0"/>
              <w:adjustRightInd w:val="0"/>
              <w:rPr>
                <w:rFonts w:ascii="Arial" w:hAnsi="Arial" w:cs="Arial"/>
              </w:rPr>
            </w:pPr>
            <w:r>
              <w:rPr>
                <w:rFonts w:ascii="Arial" w:hAnsi="Arial" w:cs="Arial"/>
              </w:rPr>
              <w:t>What are th</w:t>
            </w:r>
            <w:r w:rsidRPr="00674EDB">
              <w:rPr>
                <w:rFonts w:ascii="Arial" w:hAnsi="Arial" w:cs="Arial"/>
              </w:rPr>
              <w:t xml:space="preserve">e Schools Sustainability Group external consultancy fees </w:t>
            </w:r>
          </w:p>
          <w:p w14:paraId="166C65FA" w14:textId="77777777" w:rsidR="00A66FDA" w:rsidRPr="00CE0FA7" w:rsidRDefault="00A66FDA" w:rsidP="00173830">
            <w:pPr>
              <w:widowControl w:val="0"/>
              <w:autoSpaceDE w:val="0"/>
              <w:autoSpaceDN w:val="0"/>
              <w:adjustRightInd w:val="0"/>
              <w:rPr>
                <w:rFonts w:ascii="Arial" w:hAnsi="Arial" w:cs="Arial"/>
              </w:rPr>
            </w:pPr>
          </w:p>
        </w:tc>
        <w:tc>
          <w:tcPr>
            <w:tcW w:w="1537" w:type="dxa"/>
          </w:tcPr>
          <w:p w14:paraId="5790EA35" w14:textId="4970034F" w:rsidR="00A66FDA" w:rsidRPr="00CE0FA7" w:rsidRDefault="004B1A32" w:rsidP="00173830">
            <w:pPr>
              <w:widowControl w:val="0"/>
              <w:tabs>
                <w:tab w:val="left" w:pos="8080"/>
              </w:tabs>
              <w:autoSpaceDE w:val="0"/>
              <w:autoSpaceDN w:val="0"/>
              <w:adjustRightInd w:val="0"/>
              <w:rPr>
                <w:rFonts w:ascii="Arial" w:hAnsi="Arial" w:cs="Arial"/>
              </w:rPr>
            </w:pPr>
            <w:r>
              <w:rPr>
                <w:rFonts w:ascii="Arial" w:hAnsi="Arial" w:cs="Arial"/>
              </w:rPr>
              <w:t>Terry Shaw</w:t>
            </w:r>
          </w:p>
        </w:tc>
      </w:tr>
      <w:tr w:rsidR="00A66FDA" w:rsidRPr="00CE0FA7" w14:paraId="25B77936" w14:textId="77777777" w:rsidTr="00D46BC2">
        <w:tc>
          <w:tcPr>
            <w:tcW w:w="1125" w:type="dxa"/>
          </w:tcPr>
          <w:p w14:paraId="0C21E451" w14:textId="77777777" w:rsidR="00A66FDA" w:rsidRPr="00CE0FA7" w:rsidRDefault="00A66FDA" w:rsidP="00173830">
            <w:pPr>
              <w:widowControl w:val="0"/>
              <w:tabs>
                <w:tab w:val="left" w:pos="8080"/>
              </w:tabs>
              <w:autoSpaceDE w:val="0"/>
              <w:autoSpaceDN w:val="0"/>
              <w:adjustRightInd w:val="0"/>
              <w:rPr>
                <w:rFonts w:ascii="Arial" w:hAnsi="Arial" w:cs="Arial"/>
              </w:rPr>
            </w:pPr>
          </w:p>
        </w:tc>
        <w:tc>
          <w:tcPr>
            <w:tcW w:w="6689" w:type="dxa"/>
          </w:tcPr>
          <w:p w14:paraId="0B40C0DC" w14:textId="77777777" w:rsidR="00A66FDA" w:rsidRPr="00CE0FA7" w:rsidRDefault="00A66FDA" w:rsidP="00173830">
            <w:pPr>
              <w:widowControl w:val="0"/>
              <w:tabs>
                <w:tab w:val="left" w:pos="8080"/>
              </w:tabs>
              <w:autoSpaceDE w:val="0"/>
              <w:autoSpaceDN w:val="0"/>
              <w:adjustRightInd w:val="0"/>
              <w:rPr>
                <w:rFonts w:ascii="Arial" w:hAnsi="Arial" w:cs="Arial"/>
              </w:rPr>
            </w:pPr>
          </w:p>
        </w:tc>
        <w:tc>
          <w:tcPr>
            <w:tcW w:w="1537" w:type="dxa"/>
          </w:tcPr>
          <w:p w14:paraId="4E336BB2" w14:textId="77777777" w:rsidR="00A66FDA" w:rsidRPr="00CE0FA7" w:rsidRDefault="00A66FDA" w:rsidP="00173830">
            <w:pPr>
              <w:widowControl w:val="0"/>
              <w:tabs>
                <w:tab w:val="left" w:pos="8080"/>
              </w:tabs>
              <w:autoSpaceDE w:val="0"/>
              <w:autoSpaceDN w:val="0"/>
              <w:adjustRightInd w:val="0"/>
              <w:rPr>
                <w:rFonts w:ascii="Arial" w:hAnsi="Arial" w:cs="Arial"/>
              </w:rPr>
            </w:pPr>
          </w:p>
        </w:tc>
      </w:tr>
    </w:tbl>
    <w:p w14:paraId="68E29870" w14:textId="77777777" w:rsidR="00A92E31" w:rsidRPr="00CE0FA7" w:rsidRDefault="00A92E31" w:rsidP="00173830">
      <w:pPr>
        <w:widowControl w:val="0"/>
        <w:autoSpaceDE w:val="0"/>
        <w:autoSpaceDN w:val="0"/>
        <w:adjustRightInd w:val="0"/>
        <w:rPr>
          <w:rFonts w:ascii="Arial" w:hAnsi="Arial" w:cs="Arial"/>
        </w:rPr>
      </w:pPr>
    </w:p>
    <w:p w14:paraId="6E89FEF4" w14:textId="77777777" w:rsidR="00A11DBF" w:rsidRPr="00CE0FA7" w:rsidRDefault="00A11DBF" w:rsidP="00173830">
      <w:pPr>
        <w:widowControl w:val="0"/>
        <w:autoSpaceDE w:val="0"/>
        <w:autoSpaceDN w:val="0"/>
        <w:adjustRightInd w:val="0"/>
        <w:rPr>
          <w:rFonts w:ascii="Arial" w:hAnsi="Arial" w:cs="Arial"/>
        </w:rPr>
      </w:pPr>
    </w:p>
    <w:p w14:paraId="53D5941F" w14:textId="77756AAA" w:rsidR="00070C7F" w:rsidRPr="00CE0FA7" w:rsidRDefault="00201C80" w:rsidP="00173830">
      <w:pPr>
        <w:widowControl w:val="0"/>
        <w:autoSpaceDE w:val="0"/>
        <w:autoSpaceDN w:val="0"/>
        <w:adjustRightInd w:val="0"/>
        <w:rPr>
          <w:rFonts w:ascii="Arial" w:hAnsi="Arial" w:cs="Arial"/>
        </w:rPr>
      </w:pPr>
      <w:r w:rsidRPr="00CE0FA7">
        <w:rPr>
          <w:rFonts w:ascii="Arial" w:hAnsi="Arial" w:cs="Arial"/>
        </w:rPr>
        <w:t>Items to be included in the agenda for the next meeting:</w:t>
      </w:r>
    </w:p>
    <w:p w14:paraId="2E1A8107" w14:textId="77777777" w:rsidR="00201C80" w:rsidRPr="00CE0FA7" w:rsidRDefault="00201C80" w:rsidP="00173830">
      <w:pPr>
        <w:widowControl w:val="0"/>
        <w:autoSpaceDE w:val="0"/>
        <w:autoSpaceDN w:val="0"/>
        <w:adjustRightInd w:val="0"/>
        <w:rPr>
          <w:rFonts w:ascii="Arial" w:hAnsi="Arial" w:cs="Arial"/>
        </w:rPr>
      </w:pPr>
    </w:p>
    <w:p w14:paraId="60FE9A87" w14:textId="31175559" w:rsidR="00D46BC2" w:rsidRPr="00CE0FA7" w:rsidRDefault="00D46BC2" w:rsidP="00173830">
      <w:pPr>
        <w:pStyle w:val="ListParagraph"/>
        <w:widowControl w:val="0"/>
        <w:numPr>
          <w:ilvl w:val="0"/>
          <w:numId w:val="22"/>
        </w:numPr>
        <w:autoSpaceDE w:val="0"/>
        <w:autoSpaceDN w:val="0"/>
        <w:adjustRightInd w:val="0"/>
        <w:rPr>
          <w:rFonts w:ascii="Arial" w:hAnsi="Arial" w:cs="Arial"/>
        </w:rPr>
      </w:pPr>
      <w:r w:rsidRPr="00CE0FA7">
        <w:rPr>
          <w:rFonts w:ascii="Arial" w:hAnsi="Arial" w:cs="Arial"/>
        </w:rPr>
        <w:t>Schools Forum Terms of Reference</w:t>
      </w:r>
    </w:p>
    <w:p w14:paraId="0767AF8C" w14:textId="2AAF166F" w:rsidR="00D46BC2" w:rsidRPr="00CE0FA7" w:rsidRDefault="00D46BC2" w:rsidP="00173830">
      <w:pPr>
        <w:pStyle w:val="ListParagraph"/>
        <w:widowControl w:val="0"/>
        <w:numPr>
          <w:ilvl w:val="0"/>
          <w:numId w:val="22"/>
        </w:numPr>
        <w:autoSpaceDE w:val="0"/>
        <w:autoSpaceDN w:val="0"/>
        <w:adjustRightInd w:val="0"/>
        <w:rPr>
          <w:rFonts w:ascii="Arial" w:hAnsi="Arial" w:cs="Arial"/>
        </w:rPr>
      </w:pPr>
      <w:r w:rsidRPr="00CE0FA7">
        <w:rPr>
          <w:rFonts w:ascii="Arial" w:hAnsi="Arial" w:cs="Arial"/>
        </w:rPr>
        <w:t>Update on Sustainability Programme</w:t>
      </w:r>
    </w:p>
    <w:p w14:paraId="014D044E" w14:textId="77777777" w:rsidR="00201C80" w:rsidRPr="00CE0FA7" w:rsidRDefault="00201C80" w:rsidP="007E56A8">
      <w:pPr>
        <w:widowControl w:val="0"/>
        <w:autoSpaceDE w:val="0"/>
        <w:autoSpaceDN w:val="0"/>
        <w:adjustRightInd w:val="0"/>
        <w:rPr>
          <w:rFonts w:ascii="Arial" w:hAnsi="Arial" w:cs="Arial"/>
        </w:rPr>
      </w:pPr>
    </w:p>
    <w:p w14:paraId="0A8F2195" w14:textId="77777777" w:rsidR="00EF3F48" w:rsidRPr="00CE0FA7" w:rsidRDefault="00EF3F48" w:rsidP="007E56A8">
      <w:pPr>
        <w:widowControl w:val="0"/>
        <w:autoSpaceDE w:val="0"/>
        <w:autoSpaceDN w:val="0"/>
        <w:adjustRightInd w:val="0"/>
        <w:rPr>
          <w:rFonts w:ascii="Arial" w:hAnsi="Arial" w:cs="Arial"/>
        </w:rPr>
      </w:pPr>
    </w:p>
    <w:p w14:paraId="22244785" w14:textId="3D552F1D" w:rsidR="009215B2" w:rsidRDefault="009215B2" w:rsidP="007E56A8">
      <w:pPr>
        <w:widowControl w:val="0"/>
        <w:autoSpaceDE w:val="0"/>
        <w:autoSpaceDN w:val="0"/>
        <w:adjustRightInd w:val="0"/>
        <w:rPr>
          <w:rFonts w:ascii="Arial" w:hAnsi="Arial" w:cs="Arial"/>
        </w:rPr>
      </w:pPr>
    </w:p>
    <w:p w14:paraId="73405A2D" w14:textId="77777777" w:rsidR="00D027C5" w:rsidRDefault="00D027C5" w:rsidP="007E56A8">
      <w:pPr>
        <w:widowControl w:val="0"/>
        <w:autoSpaceDE w:val="0"/>
        <w:autoSpaceDN w:val="0"/>
        <w:adjustRightInd w:val="0"/>
        <w:rPr>
          <w:rFonts w:ascii="Arial" w:hAnsi="Arial" w:cs="Arial"/>
        </w:rPr>
      </w:pPr>
    </w:p>
    <w:p w14:paraId="4A9FC484" w14:textId="0C79F1ED" w:rsidR="008F3D0A" w:rsidRPr="00661960" w:rsidRDefault="008F3D0A" w:rsidP="007E56A8">
      <w:pPr>
        <w:widowControl w:val="0"/>
        <w:autoSpaceDE w:val="0"/>
        <w:autoSpaceDN w:val="0"/>
        <w:adjustRightInd w:val="0"/>
        <w:rPr>
          <w:rFonts w:ascii="Arial" w:hAnsi="Arial" w:cs="Arial"/>
        </w:rPr>
      </w:pPr>
    </w:p>
    <w:sectPr w:rsidR="008F3D0A" w:rsidRPr="00661960" w:rsidSect="00D4785E">
      <w:headerReference w:type="even" r:id="rId11"/>
      <w:headerReference w:type="default" r:id="rId12"/>
      <w:footerReference w:type="even" r:id="rId13"/>
      <w:footerReference w:type="default" r:id="rId14"/>
      <w:headerReference w:type="first" r:id="rId15"/>
      <w:footerReference w:type="first" r:id="rId16"/>
      <w:pgSz w:w="11906" w:h="16838"/>
      <w:pgMar w:top="2552" w:right="1440" w:bottom="1560" w:left="1440" w:header="709" w:footer="4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AD3E2" w14:textId="77777777" w:rsidR="00BB0744" w:rsidRDefault="00BB0744">
      <w:r>
        <w:separator/>
      </w:r>
    </w:p>
  </w:endnote>
  <w:endnote w:type="continuationSeparator" w:id="0">
    <w:p w14:paraId="42C4D1DC" w14:textId="77777777" w:rsidR="00BB0744" w:rsidRDefault="00BB0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2CB74" w14:textId="77777777" w:rsidR="008D5FF7" w:rsidRDefault="008D5F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1003413"/>
      <w:docPartObj>
        <w:docPartGallery w:val="Page Numbers (Bottom of Page)"/>
        <w:docPartUnique/>
      </w:docPartObj>
    </w:sdtPr>
    <w:sdtEndPr>
      <w:rPr>
        <w:noProof/>
      </w:rPr>
    </w:sdtEndPr>
    <w:sdtContent>
      <w:p w14:paraId="484B61F6" w14:textId="39ACDBBB" w:rsidR="00C024A7" w:rsidRDefault="00C024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714BAD" w14:textId="7CD2F3A0" w:rsidR="005E4993" w:rsidRPr="005E4993" w:rsidRDefault="005E4993">
    <w:pPr>
      <w:pStyle w:val="Footer"/>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185CE" w14:textId="77777777" w:rsidR="008D5FF7" w:rsidRDefault="008D5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AB94B" w14:textId="77777777" w:rsidR="00BB0744" w:rsidRDefault="00BB0744">
      <w:r>
        <w:separator/>
      </w:r>
    </w:p>
  </w:footnote>
  <w:footnote w:type="continuationSeparator" w:id="0">
    <w:p w14:paraId="1630DF15" w14:textId="77777777" w:rsidR="00BB0744" w:rsidRDefault="00BB0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7A5F2" w14:textId="50ABB969" w:rsidR="008D5FF7" w:rsidRDefault="008D5F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0748F" w14:textId="66F4C164" w:rsidR="00177606" w:rsidRDefault="005E4993">
    <w:pPr>
      <w:pStyle w:val="Header"/>
    </w:pPr>
    <w:r>
      <w:rPr>
        <w:noProof/>
      </w:rPr>
      <w:drawing>
        <wp:anchor distT="0" distB="0" distL="114300" distR="114300" simplePos="0" relativeHeight="251659264" behindDoc="1" locked="0" layoutInCell="1" allowOverlap="1" wp14:anchorId="7F4D92E7" wp14:editId="60F71A4D">
          <wp:simplePos x="0" y="0"/>
          <wp:positionH relativeFrom="column">
            <wp:posOffset>-895350</wp:posOffset>
          </wp:positionH>
          <wp:positionV relativeFrom="paragraph">
            <wp:posOffset>-429260</wp:posOffset>
          </wp:positionV>
          <wp:extent cx="7551420" cy="1521071"/>
          <wp:effectExtent l="0" t="0" r="0" b="3175"/>
          <wp:wrapNone/>
          <wp:docPr id="926307778" name="Picture 9263077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1420" cy="1521071"/>
                  </a:xfrm>
                  <a:prstGeom prst="rect">
                    <a:avLst/>
                  </a:prstGeom>
                </pic:spPr>
              </pic:pic>
            </a:graphicData>
          </a:graphic>
          <wp14:sizeRelH relativeFrom="margin">
            <wp14:pctWidth>0</wp14:pctWidth>
          </wp14:sizeRelH>
          <wp14:sizeRelV relativeFrom="margin">
            <wp14:pctHeight>0</wp14:pctHeight>
          </wp14:sizeRelV>
        </wp:anchor>
      </w:drawing>
    </w:r>
    <w:r w:rsidR="00177606">
      <w:tab/>
    </w:r>
    <w:r w:rsidR="00177606">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7F844" w14:textId="31421EFE" w:rsidR="008D5FF7" w:rsidRDefault="008D5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2E11"/>
    <w:multiLevelType w:val="hybridMultilevel"/>
    <w:tmpl w:val="E12AC776"/>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611E58"/>
    <w:multiLevelType w:val="hybridMultilevel"/>
    <w:tmpl w:val="8470430E"/>
    <w:lvl w:ilvl="0" w:tplc="C2F00E1A">
      <w:start w:val="1"/>
      <w:numFmt w:val="bullet"/>
      <w:lvlText w:val="•"/>
      <w:lvlJc w:val="left"/>
      <w:pPr>
        <w:tabs>
          <w:tab w:val="num" w:pos="720"/>
        </w:tabs>
        <w:ind w:left="720" w:hanging="360"/>
      </w:pPr>
      <w:rPr>
        <w:rFonts w:ascii="Arial" w:hAnsi="Arial" w:hint="default"/>
      </w:rPr>
    </w:lvl>
    <w:lvl w:ilvl="1" w:tplc="58D8BCEE">
      <w:numFmt w:val="bullet"/>
      <w:lvlText w:val="•"/>
      <w:lvlJc w:val="left"/>
      <w:pPr>
        <w:tabs>
          <w:tab w:val="num" w:pos="1440"/>
        </w:tabs>
        <w:ind w:left="1440" w:hanging="360"/>
      </w:pPr>
      <w:rPr>
        <w:rFonts w:ascii="Arial" w:hAnsi="Arial" w:hint="default"/>
      </w:rPr>
    </w:lvl>
    <w:lvl w:ilvl="2" w:tplc="9776104C" w:tentative="1">
      <w:start w:val="1"/>
      <w:numFmt w:val="bullet"/>
      <w:lvlText w:val="•"/>
      <w:lvlJc w:val="left"/>
      <w:pPr>
        <w:tabs>
          <w:tab w:val="num" w:pos="2160"/>
        </w:tabs>
        <w:ind w:left="2160" w:hanging="360"/>
      </w:pPr>
      <w:rPr>
        <w:rFonts w:ascii="Arial" w:hAnsi="Arial" w:hint="default"/>
      </w:rPr>
    </w:lvl>
    <w:lvl w:ilvl="3" w:tplc="876477D4" w:tentative="1">
      <w:start w:val="1"/>
      <w:numFmt w:val="bullet"/>
      <w:lvlText w:val="•"/>
      <w:lvlJc w:val="left"/>
      <w:pPr>
        <w:tabs>
          <w:tab w:val="num" w:pos="2880"/>
        </w:tabs>
        <w:ind w:left="2880" w:hanging="360"/>
      </w:pPr>
      <w:rPr>
        <w:rFonts w:ascii="Arial" w:hAnsi="Arial" w:hint="default"/>
      </w:rPr>
    </w:lvl>
    <w:lvl w:ilvl="4" w:tplc="9F0E46E8" w:tentative="1">
      <w:start w:val="1"/>
      <w:numFmt w:val="bullet"/>
      <w:lvlText w:val="•"/>
      <w:lvlJc w:val="left"/>
      <w:pPr>
        <w:tabs>
          <w:tab w:val="num" w:pos="3600"/>
        </w:tabs>
        <w:ind w:left="3600" w:hanging="360"/>
      </w:pPr>
      <w:rPr>
        <w:rFonts w:ascii="Arial" w:hAnsi="Arial" w:hint="default"/>
      </w:rPr>
    </w:lvl>
    <w:lvl w:ilvl="5" w:tplc="A098837E" w:tentative="1">
      <w:start w:val="1"/>
      <w:numFmt w:val="bullet"/>
      <w:lvlText w:val="•"/>
      <w:lvlJc w:val="left"/>
      <w:pPr>
        <w:tabs>
          <w:tab w:val="num" w:pos="4320"/>
        </w:tabs>
        <w:ind w:left="4320" w:hanging="360"/>
      </w:pPr>
      <w:rPr>
        <w:rFonts w:ascii="Arial" w:hAnsi="Arial" w:hint="default"/>
      </w:rPr>
    </w:lvl>
    <w:lvl w:ilvl="6" w:tplc="1A848CCC" w:tentative="1">
      <w:start w:val="1"/>
      <w:numFmt w:val="bullet"/>
      <w:lvlText w:val="•"/>
      <w:lvlJc w:val="left"/>
      <w:pPr>
        <w:tabs>
          <w:tab w:val="num" w:pos="5040"/>
        </w:tabs>
        <w:ind w:left="5040" w:hanging="360"/>
      </w:pPr>
      <w:rPr>
        <w:rFonts w:ascii="Arial" w:hAnsi="Arial" w:hint="default"/>
      </w:rPr>
    </w:lvl>
    <w:lvl w:ilvl="7" w:tplc="D08881F4" w:tentative="1">
      <w:start w:val="1"/>
      <w:numFmt w:val="bullet"/>
      <w:lvlText w:val="•"/>
      <w:lvlJc w:val="left"/>
      <w:pPr>
        <w:tabs>
          <w:tab w:val="num" w:pos="5760"/>
        </w:tabs>
        <w:ind w:left="5760" w:hanging="360"/>
      </w:pPr>
      <w:rPr>
        <w:rFonts w:ascii="Arial" w:hAnsi="Arial" w:hint="default"/>
      </w:rPr>
    </w:lvl>
    <w:lvl w:ilvl="8" w:tplc="FA90EDE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A440A0"/>
    <w:multiLevelType w:val="hybridMultilevel"/>
    <w:tmpl w:val="EFD68F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69090C"/>
    <w:multiLevelType w:val="hybridMultilevel"/>
    <w:tmpl w:val="558A02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2D02DB"/>
    <w:multiLevelType w:val="hybridMultilevel"/>
    <w:tmpl w:val="F79CA2DA"/>
    <w:lvl w:ilvl="0" w:tplc="4A98242C">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554CB6"/>
    <w:multiLevelType w:val="multilevel"/>
    <w:tmpl w:val="746CC27C"/>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val="0"/>
        <w:bCs/>
        <w:color w:val="auto"/>
      </w:rPr>
    </w:lvl>
    <w:lvl w:ilvl="2">
      <w:start w:val="1"/>
      <w:numFmt w:val="decimal"/>
      <w:lvlText w:val="%1.%2.%3."/>
      <w:lvlJc w:val="left"/>
      <w:pPr>
        <w:ind w:left="1781"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146159"/>
    <w:multiLevelType w:val="multilevel"/>
    <w:tmpl w:val="C7C085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E91075"/>
    <w:multiLevelType w:val="hybridMultilevel"/>
    <w:tmpl w:val="57FA7118"/>
    <w:lvl w:ilvl="0" w:tplc="B010F4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FA1367"/>
    <w:multiLevelType w:val="hybridMultilevel"/>
    <w:tmpl w:val="2BE420AE"/>
    <w:lvl w:ilvl="0" w:tplc="254AF8C2">
      <w:start w:val="1"/>
      <w:numFmt w:val="bullet"/>
      <w:lvlText w:val="•"/>
      <w:lvlJc w:val="left"/>
      <w:pPr>
        <w:tabs>
          <w:tab w:val="num" w:pos="720"/>
        </w:tabs>
        <w:ind w:left="720" w:hanging="360"/>
      </w:pPr>
      <w:rPr>
        <w:rFonts w:ascii="Arial" w:hAnsi="Arial" w:hint="default"/>
      </w:rPr>
    </w:lvl>
    <w:lvl w:ilvl="1" w:tplc="EC8C5A62" w:tentative="1">
      <w:start w:val="1"/>
      <w:numFmt w:val="bullet"/>
      <w:lvlText w:val="•"/>
      <w:lvlJc w:val="left"/>
      <w:pPr>
        <w:tabs>
          <w:tab w:val="num" w:pos="1440"/>
        </w:tabs>
        <w:ind w:left="1440" w:hanging="360"/>
      </w:pPr>
      <w:rPr>
        <w:rFonts w:ascii="Arial" w:hAnsi="Arial" w:hint="default"/>
      </w:rPr>
    </w:lvl>
    <w:lvl w:ilvl="2" w:tplc="E2149460" w:tentative="1">
      <w:start w:val="1"/>
      <w:numFmt w:val="bullet"/>
      <w:lvlText w:val="•"/>
      <w:lvlJc w:val="left"/>
      <w:pPr>
        <w:tabs>
          <w:tab w:val="num" w:pos="2160"/>
        </w:tabs>
        <w:ind w:left="2160" w:hanging="360"/>
      </w:pPr>
      <w:rPr>
        <w:rFonts w:ascii="Arial" w:hAnsi="Arial" w:hint="default"/>
      </w:rPr>
    </w:lvl>
    <w:lvl w:ilvl="3" w:tplc="C36453A4" w:tentative="1">
      <w:start w:val="1"/>
      <w:numFmt w:val="bullet"/>
      <w:lvlText w:val="•"/>
      <w:lvlJc w:val="left"/>
      <w:pPr>
        <w:tabs>
          <w:tab w:val="num" w:pos="2880"/>
        </w:tabs>
        <w:ind w:left="2880" w:hanging="360"/>
      </w:pPr>
      <w:rPr>
        <w:rFonts w:ascii="Arial" w:hAnsi="Arial" w:hint="default"/>
      </w:rPr>
    </w:lvl>
    <w:lvl w:ilvl="4" w:tplc="0D20FD58" w:tentative="1">
      <w:start w:val="1"/>
      <w:numFmt w:val="bullet"/>
      <w:lvlText w:val="•"/>
      <w:lvlJc w:val="left"/>
      <w:pPr>
        <w:tabs>
          <w:tab w:val="num" w:pos="3600"/>
        </w:tabs>
        <w:ind w:left="3600" w:hanging="360"/>
      </w:pPr>
      <w:rPr>
        <w:rFonts w:ascii="Arial" w:hAnsi="Arial" w:hint="default"/>
      </w:rPr>
    </w:lvl>
    <w:lvl w:ilvl="5" w:tplc="9CF4CCC8" w:tentative="1">
      <w:start w:val="1"/>
      <w:numFmt w:val="bullet"/>
      <w:lvlText w:val="•"/>
      <w:lvlJc w:val="left"/>
      <w:pPr>
        <w:tabs>
          <w:tab w:val="num" w:pos="4320"/>
        </w:tabs>
        <w:ind w:left="4320" w:hanging="360"/>
      </w:pPr>
      <w:rPr>
        <w:rFonts w:ascii="Arial" w:hAnsi="Arial" w:hint="default"/>
      </w:rPr>
    </w:lvl>
    <w:lvl w:ilvl="6" w:tplc="A23C5E5E" w:tentative="1">
      <w:start w:val="1"/>
      <w:numFmt w:val="bullet"/>
      <w:lvlText w:val="•"/>
      <w:lvlJc w:val="left"/>
      <w:pPr>
        <w:tabs>
          <w:tab w:val="num" w:pos="5040"/>
        </w:tabs>
        <w:ind w:left="5040" w:hanging="360"/>
      </w:pPr>
      <w:rPr>
        <w:rFonts w:ascii="Arial" w:hAnsi="Arial" w:hint="default"/>
      </w:rPr>
    </w:lvl>
    <w:lvl w:ilvl="7" w:tplc="BBBE0DF6" w:tentative="1">
      <w:start w:val="1"/>
      <w:numFmt w:val="bullet"/>
      <w:lvlText w:val="•"/>
      <w:lvlJc w:val="left"/>
      <w:pPr>
        <w:tabs>
          <w:tab w:val="num" w:pos="5760"/>
        </w:tabs>
        <w:ind w:left="5760" w:hanging="360"/>
      </w:pPr>
      <w:rPr>
        <w:rFonts w:ascii="Arial" w:hAnsi="Arial" w:hint="default"/>
      </w:rPr>
    </w:lvl>
    <w:lvl w:ilvl="8" w:tplc="F57051B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DC771E2"/>
    <w:multiLevelType w:val="hybridMultilevel"/>
    <w:tmpl w:val="D2660A32"/>
    <w:lvl w:ilvl="0" w:tplc="388EF4F4">
      <w:start w:val="1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B0074B"/>
    <w:multiLevelType w:val="hybridMultilevel"/>
    <w:tmpl w:val="E982D394"/>
    <w:lvl w:ilvl="0" w:tplc="5D1EC93A">
      <w:start w:val="1"/>
      <w:numFmt w:val="bullet"/>
      <w:lvlText w:val="•"/>
      <w:lvlJc w:val="left"/>
      <w:pPr>
        <w:tabs>
          <w:tab w:val="num" w:pos="720"/>
        </w:tabs>
        <w:ind w:left="720" w:hanging="360"/>
      </w:pPr>
      <w:rPr>
        <w:rFonts w:ascii="Arial" w:hAnsi="Arial" w:hint="default"/>
      </w:rPr>
    </w:lvl>
    <w:lvl w:ilvl="1" w:tplc="43C4452C" w:tentative="1">
      <w:start w:val="1"/>
      <w:numFmt w:val="bullet"/>
      <w:lvlText w:val="•"/>
      <w:lvlJc w:val="left"/>
      <w:pPr>
        <w:tabs>
          <w:tab w:val="num" w:pos="1440"/>
        </w:tabs>
        <w:ind w:left="1440" w:hanging="360"/>
      </w:pPr>
      <w:rPr>
        <w:rFonts w:ascii="Arial" w:hAnsi="Arial" w:hint="default"/>
      </w:rPr>
    </w:lvl>
    <w:lvl w:ilvl="2" w:tplc="2C20288A" w:tentative="1">
      <w:start w:val="1"/>
      <w:numFmt w:val="bullet"/>
      <w:lvlText w:val="•"/>
      <w:lvlJc w:val="left"/>
      <w:pPr>
        <w:tabs>
          <w:tab w:val="num" w:pos="2160"/>
        </w:tabs>
        <w:ind w:left="2160" w:hanging="360"/>
      </w:pPr>
      <w:rPr>
        <w:rFonts w:ascii="Arial" w:hAnsi="Arial" w:hint="default"/>
      </w:rPr>
    </w:lvl>
    <w:lvl w:ilvl="3" w:tplc="9B06A35A" w:tentative="1">
      <w:start w:val="1"/>
      <w:numFmt w:val="bullet"/>
      <w:lvlText w:val="•"/>
      <w:lvlJc w:val="left"/>
      <w:pPr>
        <w:tabs>
          <w:tab w:val="num" w:pos="2880"/>
        </w:tabs>
        <w:ind w:left="2880" w:hanging="360"/>
      </w:pPr>
      <w:rPr>
        <w:rFonts w:ascii="Arial" w:hAnsi="Arial" w:hint="default"/>
      </w:rPr>
    </w:lvl>
    <w:lvl w:ilvl="4" w:tplc="3F60A990" w:tentative="1">
      <w:start w:val="1"/>
      <w:numFmt w:val="bullet"/>
      <w:lvlText w:val="•"/>
      <w:lvlJc w:val="left"/>
      <w:pPr>
        <w:tabs>
          <w:tab w:val="num" w:pos="3600"/>
        </w:tabs>
        <w:ind w:left="3600" w:hanging="360"/>
      </w:pPr>
      <w:rPr>
        <w:rFonts w:ascii="Arial" w:hAnsi="Arial" w:hint="default"/>
      </w:rPr>
    </w:lvl>
    <w:lvl w:ilvl="5" w:tplc="A524D1BE" w:tentative="1">
      <w:start w:val="1"/>
      <w:numFmt w:val="bullet"/>
      <w:lvlText w:val="•"/>
      <w:lvlJc w:val="left"/>
      <w:pPr>
        <w:tabs>
          <w:tab w:val="num" w:pos="4320"/>
        </w:tabs>
        <w:ind w:left="4320" w:hanging="360"/>
      </w:pPr>
      <w:rPr>
        <w:rFonts w:ascii="Arial" w:hAnsi="Arial" w:hint="default"/>
      </w:rPr>
    </w:lvl>
    <w:lvl w:ilvl="6" w:tplc="FDE6E55E" w:tentative="1">
      <w:start w:val="1"/>
      <w:numFmt w:val="bullet"/>
      <w:lvlText w:val="•"/>
      <w:lvlJc w:val="left"/>
      <w:pPr>
        <w:tabs>
          <w:tab w:val="num" w:pos="5040"/>
        </w:tabs>
        <w:ind w:left="5040" w:hanging="360"/>
      </w:pPr>
      <w:rPr>
        <w:rFonts w:ascii="Arial" w:hAnsi="Arial" w:hint="default"/>
      </w:rPr>
    </w:lvl>
    <w:lvl w:ilvl="7" w:tplc="CACA3134" w:tentative="1">
      <w:start w:val="1"/>
      <w:numFmt w:val="bullet"/>
      <w:lvlText w:val="•"/>
      <w:lvlJc w:val="left"/>
      <w:pPr>
        <w:tabs>
          <w:tab w:val="num" w:pos="5760"/>
        </w:tabs>
        <w:ind w:left="5760" w:hanging="360"/>
      </w:pPr>
      <w:rPr>
        <w:rFonts w:ascii="Arial" w:hAnsi="Arial" w:hint="default"/>
      </w:rPr>
    </w:lvl>
    <w:lvl w:ilvl="8" w:tplc="05B67AC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10B7C0B"/>
    <w:multiLevelType w:val="hybridMultilevel"/>
    <w:tmpl w:val="B9601A4A"/>
    <w:lvl w:ilvl="0" w:tplc="4E044C68">
      <w:start w:val="1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E81B55"/>
    <w:multiLevelType w:val="hybridMultilevel"/>
    <w:tmpl w:val="87B23E24"/>
    <w:lvl w:ilvl="0" w:tplc="52004AE2">
      <w:start w:val="1"/>
      <w:numFmt w:val="bullet"/>
      <w:lvlText w:val="•"/>
      <w:lvlJc w:val="left"/>
      <w:pPr>
        <w:tabs>
          <w:tab w:val="num" w:pos="720"/>
        </w:tabs>
        <w:ind w:left="720" w:hanging="360"/>
      </w:pPr>
      <w:rPr>
        <w:rFonts w:ascii="Arial" w:hAnsi="Arial" w:hint="default"/>
      </w:rPr>
    </w:lvl>
    <w:lvl w:ilvl="1" w:tplc="0E0E6CCA" w:tentative="1">
      <w:start w:val="1"/>
      <w:numFmt w:val="bullet"/>
      <w:lvlText w:val="•"/>
      <w:lvlJc w:val="left"/>
      <w:pPr>
        <w:tabs>
          <w:tab w:val="num" w:pos="1440"/>
        </w:tabs>
        <w:ind w:left="1440" w:hanging="360"/>
      </w:pPr>
      <w:rPr>
        <w:rFonts w:ascii="Arial" w:hAnsi="Arial" w:hint="default"/>
      </w:rPr>
    </w:lvl>
    <w:lvl w:ilvl="2" w:tplc="F8EC31E2" w:tentative="1">
      <w:start w:val="1"/>
      <w:numFmt w:val="bullet"/>
      <w:lvlText w:val="•"/>
      <w:lvlJc w:val="left"/>
      <w:pPr>
        <w:tabs>
          <w:tab w:val="num" w:pos="2160"/>
        </w:tabs>
        <w:ind w:left="2160" w:hanging="360"/>
      </w:pPr>
      <w:rPr>
        <w:rFonts w:ascii="Arial" w:hAnsi="Arial" w:hint="default"/>
      </w:rPr>
    </w:lvl>
    <w:lvl w:ilvl="3" w:tplc="F71C829A" w:tentative="1">
      <w:start w:val="1"/>
      <w:numFmt w:val="bullet"/>
      <w:lvlText w:val="•"/>
      <w:lvlJc w:val="left"/>
      <w:pPr>
        <w:tabs>
          <w:tab w:val="num" w:pos="2880"/>
        </w:tabs>
        <w:ind w:left="2880" w:hanging="360"/>
      </w:pPr>
      <w:rPr>
        <w:rFonts w:ascii="Arial" w:hAnsi="Arial" w:hint="default"/>
      </w:rPr>
    </w:lvl>
    <w:lvl w:ilvl="4" w:tplc="D2DE1AAA" w:tentative="1">
      <w:start w:val="1"/>
      <w:numFmt w:val="bullet"/>
      <w:lvlText w:val="•"/>
      <w:lvlJc w:val="left"/>
      <w:pPr>
        <w:tabs>
          <w:tab w:val="num" w:pos="3600"/>
        </w:tabs>
        <w:ind w:left="3600" w:hanging="360"/>
      </w:pPr>
      <w:rPr>
        <w:rFonts w:ascii="Arial" w:hAnsi="Arial" w:hint="default"/>
      </w:rPr>
    </w:lvl>
    <w:lvl w:ilvl="5" w:tplc="2A902140" w:tentative="1">
      <w:start w:val="1"/>
      <w:numFmt w:val="bullet"/>
      <w:lvlText w:val="•"/>
      <w:lvlJc w:val="left"/>
      <w:pPr>
        <w:tabs>
          <w:tab w:val="num" w:pos="4320"/>
        </w:tabs>
        <w:ind w:left="4320" w:hanging="360"/>
      </w:pPr>
      <w:rPr>
        <w:rFonts w:ascii="Arial" w:hAnsi="Arial" w:hint="default"/>
      </w:rPr>
    </w:lvl>
    <w:lvl w:ilvl="6" w:tplc="D4BA8EA6" w:tentative="1">
      <w:start w:val="1"/>
      <w:numFmt w:val="bullet"/>
      <w:lvlText w:val="•"/>
      <w:lvlJc w:val="left"/>
      <w:pPr>
        <w:tabs>
          <w:tab w:val="num" w:pos="5040"/>
        </w:tabs>
        <w:ind w:left="5040" w:hanging="360"/>
      </w:pPr>
      <w:rPr>
        <w:rFonts w:ascii="Arial" w:hAnsi="Arial" w:hint="default"/>
      </w:rPr>
    </w:lvl>
    <w:lvl w:ilvl="7" w:tplc="14B4C518" w:tentative="1">
      <w:start w:val="1"/>
      <w:numFmt w:val="bullet"/>
      <w:lvlText w:val="•"/>
      <w:lvlJc w:val="left"/>
      <w:pPr>
        <w:tabs>
          <w:tab w:val="num" w:pos="5760"/>
        </w:tabs>
        <w:ind w:left="5760" w:hanging="360"/>
      </w:pPr>
      <w:rPr>
        <w:rFonts w:ascii="Arial" w:hAnsi="Arial" w:hint="default"/>
      </w:rPr>
    </w:lvl>
    <w:lvl w:ilvl="8" w:tplc="ABBE085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F2E5586"/>
    <w:multiLevelType w:val="hybridMultilevel"/>
    <w:tmpl w:val="943669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07B37B4"/>
    <w:multiLevelType w:val="hybridMultilevel"/>
    <w:tmpl w:val="73C83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08C5097"/>
    <w:multiLevelType w:val="hybridMultilevel"/>
    <w:tmpl w:val="585C16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9576EE"/>
    <w:multiLevelType w:val="hybridMultilevel"/>
    <w:tmpl w:val="6116E0FA"/>
    <w:lvl w:ilvl="0" w:tplc="D9286D9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1072F0"/>
    <w:multiLevelType w:val="multilevel"/>
    <w:tmpl w:val="6248D41E"/>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b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8" w15:restartNumberingAfterBreak="0">
    <w:nsid w:val="5E691A69"/>
    <w:multiLevelType w:val="multilevel"/>
    <w:tmpl w:val="311EB9AC"/>
    <w:lvl w:ilvl="0">
      <w:start w:val="1"/>
      <w:numFmt w:val="decimal"/>
      <w:lvlText w:val="%1."/>
      <w:lvlJc w:val="left"/>
      <w:pPr>
        <w:ind w:left="1080" w:hanging="720"/>
      </w:pPr>
      <w:rPr>
        <w:rFonts w:hint="default"/>
        <w:b/>
        <w:bCs/>
        <w:i w:val="0"/>
        <w:iCs w:val="0"/>
      </w:rPr>
    </w:lvl>
    <w:lvl w:ilvl="1">
      <w:start w:val="1"/>
      <w:numFmt w:val="decimal"/>
      <w:isLgl/>
      <w:lvlText w:val="%1.%2"/>
      <w:lvlJc w:val="left"/>
      <w:pPr>
        <w:ind w:left="1080" w:hanging="720"/>
      </w:pPr>
      <w:rPr>
        <w:rFonts w:hint="default"/>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B61499D"/>
    <w:multiLevelType w:val="multilevel"/>
    <w:tmpl w:val="C2EEBBCE"/>
    <w:lvl w:ilvl="0">
      <w:start w:val="2"/>
      <w:numFmt w:val="decimal"/>
      <w:lvlText w:val="%1"/>
      <w:lvlJc w:val="left"/>
      <w:pPr>
        <w:ind w:left="360" w:hanging="360"/>
      </w:pPr>
      <w:rPr>
        <w:rFonts w:hint="default"/>
        <w:b w:val="0"/>
      </w:rPr>
    </w:lvl>
    <w:lvl w:ilvl="1">
      <w:start w:val="3"/>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abstractNum w:abstractNumId="20" w15:restartNumberingAfterBreak="0">
    <w:nsid w:val="6CE00CAE"/>
    <w:multiLevelType w:val="hybridMultilevel"/>
    <w:tmpl w:val="3E8E302A"/>
    <w:lvl w:ilvl="0" w:tplc="2B781114">
      <w:start w:val="1"/>
      <w:numFmt w:val="bullet"/>
      <w:lvlText w:val="•"/>
      <w:lvlJc w:val="left"/>
      <w:pPr>
        <w:tabs>
          <w:tab w:val="num" w:pos="720"/>
        </w:tabs>
        <w:ind w:left="720" w:hanging="360"/>
      </w:pPr>
      <w:rPr>
        <w:rFonts w:ascii="Arial" w:hAnsi="Arial" w:hint="default"/>
      </w:rPr>
    </w:lvl>
    <w:lvl w:ilvl="1" w:tplc="AC1C4FCA" w:tentative="1">
      <w:start w:val="1"/>
      <w:numFmt w:val="bullet"/>
      <w:lvlText w:val="•"/>
      <w:lvlJc w:val="left"/>
      <w:pPr>
        <w:tabs>
          <w:tab w:val="num" w:pos="1440"/>
        </w:tabs>
        <w:ind w:left="1440" w:hanging="360"/>
      </w:pPr>
      <w:rPr>
        <w:rFonts w:ascii="Arial" w:hAnsi="Arial" w:hint="default"/>
      </w:rPr>
    </w:lvl>
    <w:lvl w:ilvl="2" w:tplc="7D1290BC" w:tentative="1">
      <w:start w:val="1"/>
      <w:numFmt w:val="bullet"/>
      <w:lvlText w:val="•"/>
      <w:lvlJc w:val="left"/>
      <w:pPr>
        <w:tabs>
          <w:tab w:val="num" w:pos="2160"/>
        </w:tabs>
        <w:ind w:left="2160" w:hanging="360"/>
      </w:pPr>
      <w:rPr>
        <w:rFonts w:ascii="Arial" w:hAnsi="Arial" w:hint="default"/>
      </w:rPr>
    </w:lvl>
    <w:lvl w:ilvl="3" w:tplc="E4C4C6A2" w:tentative="1">
      <w:start w:val="1"/>
      <w:numFmt w:val="bullet"/>
      <w:lvlText w:val="•"/>
      <w:lvlJc w:val="left"/>
      <w:pPr>
        <w:tabs>
          <w:tab w:val="num" w:pos="2880"/>
        </w:tabs>
        <w:ind w:left="2880" w:hanging="360"/>
      </w:pPr>
      <w:rPr>
        <w:rFonts w:ascii="Arial" w:hAnsi="Arial" w:hint="default"/>
      </w:rPr>
    </w:lvl>
    <w:lvl w:ilvl="4" w:tplc="B952ED4E" w:tentative="1">
      <w:start w:val="1"/>
      <w:numFmt w:val="bullet"/>
      <w:lvlText w:val="•"/>
      <w:lvlJc w:val="left"/>
      <w:pPr>
        <w:tabs>
          <w:tab w:val="num" w:pos="3600"/>
        </w:tabs>
        <w:ind w:left="3600" w:hanging="360"/>
      </w:pPr>
      <w:rPr>
        <w:rFonts w:ascii="Arial" w:hAnsi="Arial" w:hint="default"/>
      </w:rPr>
    </w:lvl>
    <w:lvl w:ilvl="5" w:tplc="69AA1CAA" w:tentative="1">
      <w:start w:val="1"/>
      <w:numFmt w:val="bullet"/>
      <w:lvlText w:val="•"/>
      <w:lvlJc w:val="left"/>
      <w:pPr>
        <w:tabs>
          <w:tab w:val="num" w:pos="4320"/>
        </w:tabs>
        <w:ind w:left="4320" w:hanging="360"/>
      </w:pPr>
      <w:rPr>
        <w:rFonts w:ascii="Arial" w:hAnsi="Arial" w:hint="default"/>
      </w:rPr>
    </w:lvl>
    <w:lvl w:ilvl="6" w:tplc="201ACB40" w:tentative="1">
      <w:start w:val="1"/>
      <w:numFmt w:val="bullet"/>
      <w:lvlText w:val="•"/>
      <w:lvlJc w:val="left"/>
      <w:pPr>
        <w:tabs>
          <w:tab w:val="num" w:pos="5040"/>
        </w:tabs>
        <w:ind w:left="5040" w:hanging="360"/>
      </w:pPr>
      <w:rPr>
        <w:rFonts w:ascii="Arial" w:hAnsi="Arial" w:hint="default"/>
      </w:rPr>
    </w:lvl>
    <w:lvl w:ilvl="7" w:tplc="DE16769E" w:tentative="1">
      <w:start w:val="1"/>
      <w:numFmt w:val="bullet"/>
      <w:lvlText w:val="•"/>
      <w:lvlJc w:val="left"/>
      <w:pPr>
        <w:tabs>
          <w:tab w:val="num" w:pos="5760"/>
        </w:tabs>
        <w:ind w:left="5760" w:hanging="360"/>
      </w:pPr>
      <w:rPr>
        <w:rFonts w:ascii="Arial" w:hAnsi="Arial" w:hint="default"/>
      </w:rPr>
    </w:lvl>
    <w:lvl w:ilvl="8" w:tplc="F02A3E1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DBA5401"/>
    <w:multiLevelType w:val="hybridMultilevel"/>
    <w:tmpl w:val="96F00782"/>
    <w:lvl w:ilvl="0" w:tplc="08090001">
      <w:start w:val="1"/>
      <w:numFmt w:val="bullet"/>
      <w:lvlText w:val=""/>
      <w:lvlJc w:val="left"/>
      <w:pPr>
        <w:ind w:left="3567" w:hanging="360"/>
      </w:pPr>
      <w:rPr>
        <w:rFonts w:ascii="Symbol" w:hAnsi="Symbol" w:hint="default"/>
      </w:rPr>
    </w:lvl>
    <w:lvl w:ilvl="1" w:tplc="FFFFFFFF" w:tentative="1">
      <w:start w:val="1"/>
      <w:numFmt w:val="bullet"/>
      <w:lvlText w:val="o"/>
      <w:lvlJc w:val="left"/>
      <w:pPr>
        <w:ind w:left="4287" w:hanging="360"/>
      </w:pPr>
      <w:rPr>
        <w:rFonts w:ascii="Courier New" w:hAnsi="Courier New" w:cs="Courier New" w:hint="default"/>
      </w:rPr>
    </w:lvl>
    <w:lvl w:ilvl="2" w:tplc="FFFFFFFF" w:tentative="1">
      <w:start w:val="1"/>
      <w:numFmt w:val="bullet"/>
      <w:lvlText w:val=""/>
      <w:lvlJc w:val="left"/>
      <w:pPr>
        <w:ind w:left="5007" w:hanging="360"/>
      </w:pPr>
      <w:rPr>
        <w:rFonts w:ascii="Wingdings" w:hAnsi="Wingdings" w:hint="default"/>
      </w:rPr>
    </w:lvl>
    <w:lvl w:ilvl="3" w:tplc="FFFFFFFF" w:tentative="1">
      <w:start w:val="1"/>
      <w:numFmt w:val="bullet"/>
      <w:lvlText w:val=""/>
      <w:lvlJc w:val="left"/>
      <w:pPr>
        <w:ind w:left="5727" w:hanging="360"/>
      </w:pPr>
      <w:rPr>
        <w:rFonts w:ascii="Symbol" w:hAnsi="Symbol" w:hint="default"/>
      </w:rPr>
    </w:lvl>
    <w:lvl w:ilvl="4" w:tplc="FFFFFFFF" w:tentative="1">
      <w:start w:val="1"/>
      <w:numFmt w:val="bullet"/>
      <w:lvlText w:val="o"/>
      <w:lvlJc w:val="left"/>
      <w:pPr>
        <w:ind w:left="6447" w:hanging="360"/>
      </w:pPr>
      <w:rPr>
        <w:rFonts w:ascii="Courier New" w:hAnsi="Courier New" w:cs="Courier New" w:hint="default"/>
      </w:rPr>
    </w:lvl>
    <w:lvl w:ilvl="5" w:tplc="FFFFFFFF" w:tentative="1">
      <w:start w:val="1"/>
      <w:numFmt w:val="bullet"/>
      <w:lvlText w:val=""/>
      <w:lvlJc w:val="left"/>
      <w:pPr>
        <w:ind w:left="7167" w:hanging="360"/>
      </w:pPr>
      <w:rPr>
        <w:rFonts w:ascii="Wingdings" w:hAnsi="Wingdings" w:hint="default"/>
      </w:rPr>
    </w:lvl>
    <w:lvl w:ilvl="6" w:tplc="FFFFFFFF" w:tentative="1">
      <w:start w:val="1"/>
      <w:numFmt w:val="bullet"/>
      <w:lvlText w:val=""/>
      <w:lvlJc w:val="left"/>
      <w:pPr>
        <w:ind w:left="7887" w:hanging="360"/>
      </w:pPr>
      <w:rPr>
        <w:rFonts w:ascii="Symbol" w:hAnsi="Symbol" w:hint="default"/>
      </w:rPr>
    </w:lvl>
    <w:lvl w:ilvl="7" w:tplc="FFFFFFFF" w:tentative="1">
      <w:start w:val="1"/>
      <w:numFmt w:val="bullet"/>
      <w:lvlText w:val="o"/>
      <w:lvlJc w:val="left"/>
      <w:pPr>
        <w:ind w:left="8607" w:hanging="360"/>
      </w:pPr>
      <w:rPr>
        <w:rFonts w:ascii="Courier New" w:hAnsi="Courier New" w:cs="Courier New" w:hint="default"/>
      </w:rPr>
    </w:lvl>
    <w:lvl w:ilvl="8" w:tplc="FFFFFFFF" w:tentative="1">
      <w:start w:val="1"/>
      <w:numFmt w:val="bullet"/>
      <w:lvlText w:val=""/>
      <w:lvlJc w:val="left"/>
      <w:pPr>
        <w:ind w:left="9327" w:hanging="360"/>
      </w:pPr>
      <w:rPr>
        <w:rFonts w:ascii="Wingdings" w:hAnsi="Wingdings" w:hint="default"/>
      </w:rPr>
    </w:lvl>
  </w:abstractNum>
  <w:abstractNum w:abstractNumId="22" w15:restartNumberingAfterBreak="0">
    <w:nsid w:val="707B6EFD"/>
    <w:multiLevelType w:val="hybridMultilevel"/>
    <w:tmpl w:val="62860576"/>
    <w:lvl w:ilvl="0" w:tplc="BB1CC358">
      <w:start w:val="1"/>
      <w:numFmt w:val="bullet"/>
      <w:lvlText w:val="•"/>
      <w:lvlJc w:val="left"/>
      <w:pPr>
        <w:tabs>
          <w:tab w:val="num" w:pos="720"/>
        </w:tabs>
        <w:ind w:left="720" w:hanging="360"/>
      </w:pPr>
      <w:rPr>
        <w:rFonts w:ascii="Arial" w:hAnsi="Arial" w:hint="default"/>
      </w:rPr>
    </w:lvl>
    <w:lvl w:ilvl="1" w:tplc="7E6A2E5C" w:tentative="1">
      <w:start w:val="1"/>
      <w:numFmt w:val="bullet"/>
      <w:lvlText w:val="•"/>
      <w:lvlJc w:val="left"/>
      <w:pPr>
        <w:tabs>
          <w:tab w:val="num" w:pos="1440"/>
        </w:tabs>
        <w:ind w:left="1440" w:hanging="360"/>
      </w:pPr>
      <w:rPr>
        <w:rFonts w:ascii="Arial" w:hAnsi="Arial" w:hint="default"/>
      </w:rPr>
    </w:lvl>
    <w:lvl w:ilvl="2" w:tplc="CFE89B66" w:tentative="1">
      <w:start w:val="1"/>
      <w:numFmt w:val="bullet"/>
      <w:lvlText w:val="•"/>
      <w:lvlJc w:val="left"/>
      <w:pPr>
        <w:tabs>
          <w:tab w:val="num" w:pos="2160"/>
        </w:tabs>
        <w:ind w:left="2160" w:hanging="360"/>
      </w:pPr>
      <w:rPr>
        <w:rFonts w:ascii="Arial" w:hAnsi="Arial" w:hint="default"/>
      </w:rPr>
    </w:lvl>
    <w:lvl w:ilvl="3" w:tplc="172C595C" w:tentative="1">
      <w:start w:val="1"/>
      <w:numFmt w:val="bullet"/>
      <w:lvlText w:val="•"/>
      <w:lvlJc w:val="left"/>
      <w:pPr>
        <w:tabs>
          <w:tab w:val="num" w:pos="2880"/>
        </w:tabs>
        <w:ind w:left="2880" w:hanging="360"/>
      </w:pPr>
      <w:rPr>
        <w:rFonts w:ascii="Arial" w:hAnsi="Arial" w:hint="default"/>
      </w:rPr>
    </w:lvl>
    <w:lvl w:ilvl="4" w:tplc="847064B4" w:tentative="1">
      <w:start w:val="1"/>
      <w:numFmt w:val="bullet"/>
      <w:lvlText w:val="•"/>
      <w:lvlJc w:val="left"/>
      <w:pPr>
        <w:tabs>
          <w:tab w:val="num" w:pos="3600"/>
        </w:tabs>
        <w:ind w:left="3600" w:hanging="360"/>
      </w:pPr>
      <w:rPr>
        <w:rFonts w:ascii="Arial" w:hAnsi="Arial" w:hint="default"/>
      </w:rPr>
    </w:lvl>
    <w:lvl w:ilvl="5" w:tplc="AB743212" w:tentative="1">
      <w:start w:val="1"/>
      <w:numFmt w:val="bullet"/>
      <w:lvlText w:val="•"/>
      <w:lvlJc w:val="left"/>
      <w:pPr>
        <w:tabs>
          <w:tab w:val="num" w:pos="4320"/>
        </w:tabs>
        <w:ind w:left="4320" w:hanging="360"/>
      </w:pPr>
      <w:rPr>
        <w:rFonts w:ascii="Arial" w:hAnsi="Arial" w:hint="default"/>
      </w:rPr>
    </w:lvl>
    <w:lvl w:ilvl="6" w:tplc="699C035A" w:tentative="1">
      <w:start w:val="1"/>
      <w:numFmt w:val="bullet"/>
      <w:lvlText w:val="•"/>
      <w:lvlJc w:val="left"/>
      <w:pPr>
        <w:tabs>
          <w:tab w:val="num" w:pos="5040"/>
        </w:tabs>
        <w:ind w:left="5040" w:hanging="360"/>
      </w:pPr>
      <w:rPr>
        <w:rFonts w:ascii="Arial" w:hAnsi="Arial" w:hint="default"/>
      </w:rPr>
    </w:lvl>
    <w:lvl w:ilvl="7" w:tplc="013E2450" w:tentative="1">
      <w:start w:val="1"/>
      <w:numFmt w:val="bullet"/>
      <w:lvlText w:val="•"/>
      <w:lvlJc w:val="left"/>
      <w:pPr>
        <w:tabs>
          <w:tab w:val="num" w:pos="5760"/>
        </w:tabs>
        <w:ind w:left="5760" w:hanging="360"/>
      </w:pPr>
      <w:rPr>
        <w:rFonts w:ascii="Arial" w:hAnsi="Arial" w:hint="default"/>
      </w:rPr>
    </w:lvl>
    <w:lvl w:ilvl="8" w:tplc="8AF8E1D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3F30D17"/>
    <w:multiLevelType w:val="hybridMultilevel"/>
    <w:tmpl w:val="B4CA310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7C132983"/>
    <w:multiLevelType w:val="hybridMultilevel"/>
    <w:tmpl w:val="E9C0F96C"/>
    <w:lvl w:ilvl="0" w:tplc="BE48718E">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AD2CFC"/>
    <w:multiLevelType w:val="multilevel"/>
    <w:tmpl w:val="D3EC9770"/>
    <w:lvl w:ilvl="0">
      <w:start w:val="1"/>
      <w:numFmt w:val="decimal"/>
      <w:lvlText w:val="%1."/>
      <w:lvlJc w:val="left"/>
      <w:pPr>
        <w:ind w:left="360" w:hanging="360"/>
      </w:pPr>
    </w:lvl>
    <w:lvl w:ilvl="1">
      <w:start w:val="1"/>
      <w:numFmt w:val="decimal"/>
      <w:lvlText w:val="%1.%2."/>
      <w:lvlJc w:val="left"/>
      <w:pPr>
        <w:ind w:left="432" w:hanging="432"/>
      </w:pPr>
      <w:rPr>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BD149D"/>
    <w:multiLevelType w:val="hybridMultilevel"/>
    <w:tmpl w:val="EB4ED0AA"/>
    <w:lvl w:ilvl="0" w:tplc="BDA05B58">
      <w:start w:val="1"/>
      <w:numFmt w:val="bullet"/>
      <w:lvlText w:val="•"/>
      <w:lvlJc w:val="left"/>
      <w:pPr>
        <w:tabs>
          <w:tab w:val="num" w:pos="720"/>
        </w:tabs>
        <w:ind w:left="720" w:hanging="360"/>
      </w:pPr>
      <w:rPr>
        <w:rFonts w:ascii="Arial" w:hAnsi="Arial" w:hint="default"/>
      </w:rPr>
    </w:lvl>
    <w:lvl w:ilvl="1" w:tplc="A41C3418" w:tentative="1">
      <w:start w:val="1"/>
      <w:numFmt w:val="bullet"/>
      <w:lvlText w:val="•"/>
      <w:lvlJc w:val="left"/>
      <w:pPr>
        <w:tabs>
          <w:tab w:val="num" w:pos="1440"/>
        </w:tabs>
        <w:ind w:left="1440" w:hanging="360"/>
      </w:pPr>
      <w:rPr>
        <w:rFonts w:ascii="Arial" w:hAnsi="Arial" w:hint="default"/>
      </w:rPr>
    </w:lvl>
    <w:lvl w:ilvl="2" w:tplc="F70ACE10" w:tentative="1">
      <w:start w:val="1"/>
      <w:numFmt w:val="bullet"/>
      <w:lvlText w:val="•"/>
      <w:lvlJc w:val="left"/>
      <w:pPr>
        <w:tabs>
          <w:tab w:val="num" w:pos="2160"/>
        </w:tabs>
        <w:ind w:left="2160" w:hanging="360"/>
      </w:pPr>
      <w:rPr>
        <w:rFonts w:ascii="Arial" w:hAnsi="Arial" w:hint="default"/>
      </w:rPr>
    </w:lvl>
    <w:lvl w:ilvl="3" w:tplc="EE5CD17E" w:tentative="1">
      <w:start w:val="1"/>
      <w:numFmt w:val="bullet"/>
      <w:lvlText w:val="•"/>
      <w:lvlJc w:val="left"/>
      <w:pPr>
        <w:tabs>
          <w:tab w:val="num" w:pos="2880"/>
        </w:tabs>
        <w:ind w:left="2880" w:hanging="360"/>
      </w:pPr>
      <w:rPr>
        <w:rFonts w:ascii="Arial" w:hAnsi="Arial" w:hint="default"/>
      </w:rPr>
    </w:lvl>
    <w:lvl w:ilvl="4" w:tplc="5E36B200" w:tentative="1">
      <w:start w:val="1"/>
      <w:numFmt w:val="bullet"/>
      <w:lvlText w:val="•"/>
      <w:lvlJc w:val="left"/>
      <w:pPr>
        <w:tabs>
          <w:tab w:val="num" w:pos="3600"/>
        </w:tabs>
        <w:ind w:left="3600" w:hanging="360"/>
      </w:pPr>
      <w:rPr>
        <w:rFonts w:ascii="Arial" w:hAnsi="Arial" w:hint="default"/>
      </w:rPr>
    </w:lvl>
    <w:lvl w:ilvl="5" w:tplc="29643A4C" w:tentative="1">
      <w:start w:val="1"/>
      <w:numFmt w:val="bullet"/>
      <w:lvlText w:val="•"/>
      <w:lvlJc w:val="left"/>
      <w:pPr>
        <w:tabs>
          <w:tab w:val="num" w:pos="4320"/>
        </w:tabs>
        <w:ind w:left="4320" w:hanging="360"/>
      </w:pPr>
      <w:rPr>
        <w:rFonts w:ascii="Arial" w:hAnsi="Arial" w:hint="default"/>
      </w:rPr>
    </w:lvl>
    <w:lvl w:ilvl="6" w:tplc="D3529866" w:tentative="1">
      <w:start w:val="1"/>
      <w:numFmt w:val="bullet"/>
      <w:lvlText w:val="•"/>
      <w:lvlJc w:val="left"/>
      <w:pPr>
        <w:tabs>
          <w:tab w:val="num" w:pos="5040"/>
        </w:tabs>
        <w:ind w:left="5040" w:hanging="360"/>
      </w:pPr>
      <w:rPr>
        <w:rFonts w:ascii="Arial" w:hAnsi="Arial" w:hint="default"/>
      </w:rPr>
    </w:lvl>
    <w:lvl w:ilvl="7" w:tplc="180E596E" w:tentative="1">
      <w:start w:val="1"/>
      <w:numFmt w:val="bullet"/>
      <w:lvlText w:val="•"/>
      <w:lvlJc w:val="left"/>
      <w:pPr>
        <w:tabs>
          <w:tab w:val="num" w:pos="5760"/>
        </w:tabs>
        <w:ind w:left="5760" w:hanging="360"/>
      </w:pPr>
      <w:rPr>
        <w:rFonts w:ascii="Arial" w:hAnsi="Arial" w:hint="default"/>
      </w:rPr>
    </w:lvl>
    <w:lvl w:ilvl="8" w:tplc="533A458A" w:tentative="1">
      <w:start w:val="1"/>
      <w:numFmt w:val="bullet"/>
      <w:lvlText w:val="•"/>
      <w:lvlJc w:val="left"/>
      <w:pPr>
        <w:tabs>
          <w:tab w:val="num" w:pos="6480"/>
        </w:tabs>
        <w:ind w:left="6480" w:hanging="360"/>
      </w:pPr>
      <w:rPr>
        <w:rFonts w:ascii="Arial" w:hAnsi="Arial" w:hint="default"/>
      </w:rPr>
    </w:lvl>
  </w:abstractNum>
  <w:num w:numId="1" w16cid:durableId="1503593178">
    <w:abstractNumId w:val="11"/>
  </w:num>
  <w:num w:numId="2" w16cid:durableId="1340540658">
    <w:abstractNumId w:val="3"/>
  </w:num>
  <w:num w:numId="3" w16cid:durableId="673994480">
    <w:abstractNumId w:val="16"/>
  </w:num>
  <w:num w:numId="4" w16cid:durableId="642658833">
    <w:abstractNumId w:val="26"/>
  </w:num>
  <w:num w:numId="5" w16cid:durableId="1563633675">
    <w:abstractNumId w:val="10"/>
  </w:num>
  <w:num w:numId="6" w16cid:durableId="96800339">
    <w:abstractNumId w:val="15"/>
  </w:num>
  <w:num w:numId="7" w16cid:durableId="1147864144">
    <w:abstractNumId w:val="5"/>
  </w:num>
  <w:num w:numId="8" w16cid:durableId="412816627">
    <w:abstractNumId w:val="8"/>
  </w:num>
  <w:num w:numId="9" w16cid:durableId="650914567">
    <w:abstractNumId w:val="22"/>
  </w:num>
  <w:num w:numId="10" w16cid:durableId="600114666">
    <w:abstractNumId w:val="20"/>
  </w:num>
  <w:num w:numId="11" w16cid:durableId="599024902">
    <w:abstractNumId w:val="7"/>
  </w:num>
  <w:num w:numId="12" w16cid:durableId="589971409">
    <w:abstractNumId w:val="0"/>
  </w:num>
  <w:num w:numId="13" w16cid:durableId="1419016064">
    <w:abstractNumId w:val="18"/>
  </w:num>
  <w:num w:numId="14" w16cid:durableId="729034499">
    <w:abstractNumId w:val="25"/>
  </w:num>
  <w:num w:numId="15" w16cid:durableId="253978424">
    <w:abstractNumId w:val="4"/>
  </w:num>
  <w:num w:numId="16" w16cid:durableId="1702710318">
    <w:abstractNumId w:val="14"/>
  </w:num>
  <w:num w:numId="17" w16cid:durableId="122042065">
    <w:abstractNumId w:val="9"/>
  </w:num>
  <w:num w:numId="18" w16cid:durableId="1635870014">
    <w:abstractNumId w:val="17"/>
  </w:num>
  <w:num w:numId="19" w16cid:durableId="1218323726">
    <w:abstractNumId w:val="6"/>
  </w:num>
  <w:num w:numId="20" w16cid:durableId="47077913">
    <w:abstractNumId w:val="21"/>
  </w:num>
  <w:num w:numId="21" w16cid:durableId="1205171973">
    <w:abstractNumId w:val="13"/>
  </w:num>
  <w:num w:numId="22" w16cid:durableId="339508131">
    <w:abstractNumId w:val="24"/>
  </w:num>
  <w:num w:numId="23" w16cid:durableId="706835631">
    <w:abstractNumId w:val="12"/>
  </w:num>
  <w:num w:numId="24" w16cid:durableId="809828353">
    <w:abstractNumId w:val="1"/>
  </w:num>
  <w:num w:numId="25" w16cid:durableId="208691529">
    <w:abstractNumId w:val="23"/>
  </w:num>
  <w:num w:numId="26" w16cid:durableId="628511973">
    <w:abstractNumId w:val="19"/>
  </w:num>
  <w:num w:numId="27" w16cid:durableId="63217536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771"/>
    <w:rsid w:val="000000A5"/>
    <w:rsid w:val="0000023E"/>
    <w:rsid w:val="0000081A"/>
    <w:rsid w:val="00000B72"/>
    <w:rsid w:val="00000B82"/>
    <w:rsid w:val="00001202"/>
    <w:rsid w:val="000024A7"/>
    <w:rsid w:val="000028E4"/>
    <w:rsid w:val="00002CA9"/>
    <w:rsid w:val="00002CAE"/>
    <w:rsid w:val="00002DC4"/>
    <w:rsid w:val="00003318"/>
    <w:rsid w:val="00004B05"/>
    <w:rsid w:val="00004CE1"/>
    <w:rsid w:val="000065B2"/>
    <w:rsid w:val="00006676"/>
    <w:rsid w:val="00006BC1"/>
    <w:rsid w:val="00006FAA"/>
    <w:rsid w:val="000100A6"/>
    <w:rsid w:val="000111E7"/>
    <w:rsid w:val="0001133A"/>
    <w:rsid w:val="00012BE1"/>
    <w:rsid w:val="00013523"/>
    <w:rsid w:val="00013D44"/>
    <w:rsid w:val="00014381"/>
    <w:rsid w:val="00014764"/>
    <w:rsid w:val="00015203"/>
    <w:rsid w:val="00016154"/>
    <w:rsid w:val="00016685"/>
    <w:rsid w:val="00017278"/>
    <w:rsid w:val="00017362"/>
    <w:rsid w:val="000174CC"/>
    <w:rsid w:val="000206C0"/>
    <w:rsid w:val="000214C9"/>
    <w:rsid w:val="00021D7E"/>
    <w:rsid w:val="00022459"/>
    <w:rsid w:val="00022716"/>
    <w:rsid w:val="00022B85"/>
    <w:rsid w:val="00022FB5"/>
    <w:rsid w:val="000233BC"/>
    <w:rsid w:val="00023D3C"/>
    <w:rsid w:val="0002499D"/>
    <w:rsid w:val="00025818"/>
    <w:rsid w:val="00025B96"/>
    <w:rsid w:val="00026677"/>
    <w:rsid w:val="000266E0"/>
    <w:rsid w:val="0002682D"/>
    <w:rsid w:val="00026ADF"/>
    <w:rsid w:val="00026B5D"/>
    <w:rsid w:val="00026F5A"/>
    <w:rsid w:val="00027610"/>
    <w:rsid w:val="00027780"/>
    <w:rsid w:val="00027B1E"/>
    <w:rsid w:val="000309A8"/>
    <w:rsid w:val="000328B3"/>
    <w:rsid w:val="00032988"/>
    <w:rsid w:val="00032CA0"/>
    <w:rsid w:val="00032CB9"/>
    <w:rsid w:val="00032FAD"/>
    <w:rsid w:val="00033271"/>
    <w:rsid w:val="00034260"/>
    <w:rsid w:val="000344D1"/>
    <w:rsid w:val="0003457C"/>
    <w:rsid w:val="00034F14"/>
    <w:rsid w:val="000352C8"/>
    <w:rsid w:val="00035FF0"/>
    <w:rsid w:val="00036517"/>
    <w:rsid w:val="0003654A"/>
    <w:rsid w:val="0003707C"/>
    <w:rsid w:val="0003720E"/>
    <w:rsid w:val="000376F4"/>
    <w:rsid w:val="0004029E"/>
    <w:rsid w:val="00040396"/>
    <w:rsid w:val="00040B45"/>
    <w:rsid w:val="000413DC"/>
    <w:rsid w:val="00041C5A"/>
    <w:rsid w:val="000420CB"/>
    <w:rsid w:val="00042F5B"/>
    <w:rsid w:val="00043085"/>
    <w:rsid w:val="000435C4"/>
    <w:rsid w:val="000438F0"/>
    <w:rsid w:val="000445F3"/>
    <w:rsid w:val="00044A02"/>
    <w:rsid w:val="00044A2E"/>
    <w:rsid w:val="00044AA3"/>
    <w:rsid w:val="00045B5D"/>
    <w:rsid w:val="0004703E"/>
    <w:rsid w:val="00047E33"/>
    <w:rsid w:val="00047F38"/>
    <w:rsid w:val="00050148"/>
    <w:rsid w:val="000506CC"/>
    <w:rsid w:val="00050877"/>
    <w:rsid w:val="00051384"/>
    <w:rsid w:val="000513DF"/>
    <w:rsid w:val="00052EBB"/>
    <w:rsid w:val="00052EFD"/>
    <w:rsid w:val="0005311A"/>
    <w:rsid w:val="00053657"/>
    <w:rsid w:val="00053898"/>
    <w:rsid w:val="00053D67"/>
    <w:rsid w:val="0005402C"/>
    <w:rsid w:val="0005408A"/>
    <w:rsid w:val="00054835"/>
    <w:rsid w:val="00054CC9"/>
    <w:rsid w:val="00054ED6"/>
    <w:rsid w:val="00054FD4"/>
    <w:rsid w:val="0005535B"/>
    <w:rsid w:val="00055547"/>
    <w:rsid w:val="00055B00"/>
    <w:rsid w:val="000573B6"/>
    <w:rsid w:val="00057F03"/>
    <w:rsid w:val="000611B6"/>
    <w:rsid w:val="000611F3"/>
    <w:rsid w:val="00061AB2"/>
    <w:rsid w:val="00062DED"/>
    <w:rsid w:val="00062EF2"/>
    <w:rsid w:val="0006335A"/>
    <w:rsid w:val="00063577"/>
    <w:rsid w:val="00064208"/>
    <w:rsid w:val="000648BC"/>
    <w:rsid w:val="00064A24"/>
    <w:rsid w:val="000651B1"/>
    <w:rsid w:val="00065456"/>
    <w:rsid w:val="00065A50"/>
    <w:rsid w:val="00065DA1"/>
    <w:rsid w:val="00066359"/>
    <w:rsid w:val="0006776E"/>
    <w:rsid w:val="00070034"/>
    <w:rsid w:val="00070B47"/>
    <w:rsid w:val="00070C7F"/>
    <w:rsid w:val="00071395"/>
    <w:rsid w:val="000719EE"/>
    <w:rsid w:val="00073C45"/>
    <w:rsid w:val="0007448B"/>
    <w:rsid w:val="00074F04"/>
    <w:rsid w:val="00075820"/>
    <w:rsid w:val="00076EFC"/>
    <w:rsid w:val="00077129"/>
    <w:rsid w:val="00081B7D"/>
    <w:rsid w:val="000825BD"/>
    <w:rsid w:val="00082BF3"/>
    <w:rsid w:val="0008336B"/>
    <w:rsid w:val="00083C58"/>
    <w:rsid w:val="000847B0"/>
    <w:rsid w:val="00084E6F"/>
    <w:rsid w:val="00085870"/>
    <w:rsid w:val="00085ADA"/>
    <w:rsid w:val="00086951"/>
    <w:rsid w:val="00086C8C"/>
    <w:rsid w:val="00090155"/>
    <w:rsid w:val="0009046B"/>
    <w:rsid w:val="00090A17"/>
    <w:rsid w:val="00090A40"/>
    <w:rsid w:val="000926D9"/>
    <w:rsid w:val="00092DF3"/>
    <w:rsid w:val="00094DC8"/>
    <w:rsid w:val="00095F35"/>
    <w:rsid w:val="000962B1"/>
    <w:rsid w:val="00096C50"/>
    <w:rsid w:val="000970CA"/>
    <w:rsid w:val="000A02DE"/>
    <w:rsid w:val="000A0700"/>
    <w:rsid w:val="000A18CA"/>
    <w:rsid w:val="000A2187"/>
    <w:rsid w:val="000A27EC"/>
    <w:rsid w:val="000A3369"/>
    <w:rsid w:val="000A3AAC"/>
    <w:rsid w:val="000A3D6C"/>
    <w:rsid w:val="000A3F72"/>
    <w:rsid w:val="000A416D"/>
    <w:rsid w:val="000A5754"/>
    <w:rsid w:val="000A67BF"/>
    <w:rsid w:val="000A6C3D"/>
    <w:rsid w:val="000A7186"/>
    <w:rsid w:val="000A718C"/>
    <w:rsid w:val="000A77F1"/>
    <w:rsid w:val="000B0376"/>
    <w:rsid w:val="000B0FC5"/>
    <w:rsid w:val="000B13CF"/>
    <w:rsid w:val="000B1820"/>
    <w:rsid w:val="000B2168"/>
    <w:rsid w:val="000B3BBD"/>
    <w:rsid w:val="000B4202"/>
    <w:rsid w:val="000B5140"/>
    <w:rsid w:val="000B56FA"/>
    <w:rsid w:val="000B6145"/>
    <w:rsid w:val="000B7379"/>
    <w:rsid w:val="000B7640"/>
    <w:rsid w:val="000B7E94"/>
    <w:rsid w:val="000B7E95"/>
    <w:rsid w:val="000C03D7"/>
    <w:rsid w:val="000C0B8F"/>
    <w:rsid w:val="000C0BF9"/>
    <w:rsid w:val="000C1612"/>
    <w:rsid w:val="000C20F1"/>
    <w:rsid w:val="000C2702"/>
    <w:rsid w:val="000C30A0"/>
    <w:rsid w:val="000C3137"/>
    <w:rsid w:val="000C3B61"/>
    <w:rsid w:val="000C3BC1"/>
    <w:rsid w:val="000C4635"/>
    <w:rsid w:val="000C47C4"/>
    <w:rsid w:val="000C49BD"/>
    <w:rsid w:val="000C4B92"/>
    <w:rsid w:val="000C5757"/>
    <w:rsid w:val="000C6905"/>
    <w:rsid w:val="000C6AE5"/>
    <w:rsid w:val="000D1DA5"/>
    <w:rsid w:val="000D2201"/>
    <w:rsid w:val="000D33B0"/>
    <w:rsid w:val="000D3B40"/>
    <w:rsid w:val="000D515E"/>
    <w:rsid w:val="000D5C28"/>
    <w:rsid w:val="000D5F7B"/>
    <w:rsid w:val="000D60C2"/>
    <w:rsid w:val="000D66F5"/>
    <w:rsid w:val="000D72B1"/>
    <w:rsid w:val="000D7EDE"/>
    <w:rsid w:val="000E0663"/>
    <w:rsid w:val="000E0AAC"/>
    <w:rsid w:val="000E119B"/>
    <w:rsid w:val="000E13C7"/>
    <w:rsid w:val="000E2A10"/>
    <w:rsid w:val="000E312D"/>
    <w:rsid w:val="000E4793"/>
    <w:rsid w:val="000E484F"/>
    <w:rsid w:val="000E499C"/>
    <w:rsid w:val="000E4B87"/>
    <w:rsid w:val="000E6090"/>
    <w:rsid w:val="000E6938"/>
    <w:rsid w:val="000E72BF"/>
    <w:rsid w:val="000E7A7E"/>
    <w:rsid w:val="000F0D9A"/>
    <w:rsid w:val="000F3B2B"/>
    <w:rsid w:val="000F3ECC"/>
    <w:rsid w:val="000F4195"/>
    <w:rsid w:val="000F54A1"/>
    <w:rsid w:val="000F554A"/>
    <w:rsid w:val="000F5F9F"/>
    <w:rsid w:val="000F6EB6"/>
    <w:rsid w:val="001006A4"/>
    <w:rsid w:val="00101E50"/>
    <w:rsid w:val="0010267E"/>
    <w:rsid w:val="00102AAA"/>
    <w:rsid w:val="00103467"/>
    <w:rsid w:val="001037D7"/>
    <w:rsid w:val="001047C6"/>
    <w:rsid w:val="00104B83"/>
    <w:rsid w:val="001052F8"/>
    <w:rsid w:val="00105DA1"/>
    <w:rsid w:val="00106F60"/>
    <w:rsid w:val="00107085"/>
    <w:rsid w:val="001075C9"/>
    <w:rsid w:val="00107C6B"/>
    <w:rsid w:val="0011031E"/>
    <w:rsid w:val="0011148C"/>
    <w:rsid w:val="0011247C"/>
    <w:rsid w:val="00112B11"/>
    <w:rsid w:val="001135D7"/>
    <w:rsid w:val="001149C6"/>
    <w:rsid w:val="00115F0E"/>
    <w:rsid w:val="001202F6"/>
    <w:rsid w:val="00120DBD"/>
    <w:rsid w:val="001211AB"/>
    <w:rsid w:val="0012211F"/>
    <w:rsid w:val="00122126"/>
    <w:rsid w:val="00123009"/>
    <w:rsid w:val="001235C5"/>
    <w:rsid w:val="00125E71"/>
    <w:rsid w:val="00126370"/>
    <w:rsid w:val="00126847"/>
    <w:rsid w:val="00130259"/>
    <w:rsid w:val="001319B8"/>
    <w:rsid w:val="001319D3"/>
    <w:rsid w:val="00131EF9"/>
    <w:rsid w:val="00132204"/>
    <w:rsid w:val="00133468"/>
    <w:rsid w:val="0013347C"/>
    <w:rsid w:val="001337E2"/>
    <w:rsid w:val="00134B69"/>
    <w:rsid w:val="00136331"/>
    <w:rsid w:val="00136470"/>
    <w:rsid w:val="0013713F"/>
    <w:rsid w:val="001371E9"/>
    <w:rsid w:val="0013788D"/>
    <w:rsid w:val="0014004E"/>
    <w:rsid w:val="00140203"/>
    <w:rsid w:val="00140EC8"/>
    <w:rsid w:val="00143679"/>
    <w:rsid w:val="00144615"/>
    <w:rsid w:val="00144AD2"/>
    <w:rsid w:val="00144B43"/>
    <w:rsid w:val="00145110"/>
    <w:rsid w:val="0014535B"/>
    <w:rsid w:val="0014607D"/>
    <w:rsid w:val="00146661"/>
    <w:rsid w:val="00146DB3"/>
    <w:rsid w:val="001471C8"/>
    <w:rsid w:val="0015069C"/>
    <w:rsid w:val="00150C63"/>
    <w:rsid w:val="001518C7"/>
    <w:rsid w:val="00153603"/>
    <w:rsid w:val="00155105"/>
    <w:rsid w:val="001551FF"/>
    <w:rsid w:val="001554E9"/>
    <w:rsid w:val="00155635"/>
    <w:rsid w:val="00155985"/>
    <w:rsid w:val="00156170"/>
    <w:rsid w:val="001564C5"/>
    <w:rsid w:val="00157561"/>
    <w:rsid w:val="0016000C"/>
    <w:rsid w:val="001604C7"/>
    <w:rsid w:val="00161462"/>
    <w:rsid w:val="001614FA"/>
    <w:rsid w:val="001622B0"/>
    <w:rsid w:val="001640DE"/>
    <w:rsid w:val="001649EB"/>
    <w:rsid w:val="00164F96"/>
    <w:rsid w:val="00165BA5"/>
    <w:rsid w:val="00165C93"/>
    <w:rsid w:val="00166073"/>
    <w:rsid w:val="001660D5"/>
    <w:rsid w:val="001660D8"/>
    <w:rsid w:val="00166E4B"/>
    <w:rsid w:val="001706D2"/>
    <w:rsid w:val="001708A8"/>
    <w:rsid w:val="00170F9B"/>
    <w:rsid w:val="00171D60"/>
    <w:rsid w:val="00173830"/>
    <w:rsid w:val="0017434B"/>
    <w:rsid w:val="00174BC1"/>
    <w:rsid w:val="00174BCB"/>
    <w:rsid w:val="00175292"/>
    <w:rsid w:val="001755F9"/>
    <w:rsid w:val="001757D6"/>
    <w:rsid w:val="001758EB"/>
    <w:rsid w:val="00176C45"/>
    <w:rsid w:val="001770CC"/>
    <w:rsid w:val="00177606"/>
    <w:rsid w:val="00180585"/>
    <w:rsid w:val="001807D3"/>
    <w:rsid w:val="00180888"/>
    <w:rsid w:val="00181FF5"/>
    <w:rsid w:val="00183F26"/>
    <w:rsid w:val="0018438F"/>
    <w:rsid w:val="001854A1"/>
    <w:rsid w:val="00185818"/>
    <w:rsid w:val="001872E0"/>
    <w:rsid w:val="0018775B"/>
    <w:rsid w:val="00187A21"/>
    <w:rsid w:val="00187ECB"/>
    <w:rsid w:val="001901C6"/>
    <w:rsid w:val="001903C1"/>
    <w:rsid w:val="00191544"/>
    <w:rsid w:val="0019171B"/>
    <w:rsid w:val="00191B08"/>
    <w:rsid w:val="001920F2"/>
    <w:rsid w:val="001934FC"/>
    <w:rsid w:val="00193709"/>
    <w:rsid w:val="001939D9"/>
    <w:rsid w:val="0019411B"/>
    <w:rsid w:val="0019425D"/>
    <w:rsid w:val="0019456E"/>
    <w:rsid w:val="00194726"/>
    <w:rsid w:val="0019472D"/>
    <w:rsid w:val="00194D7B"/>
    <w:rsid w:val="00195017"/>
    <w:rsid w:val="001951B7"/>
    <w:rsid w:val="00195791"/>
    <w:rsid w:val="00196B85"/>
    <w:rsid w:val="001979F5"/>
    <w:rsid w:val="001A1842"/>
    <w:rsid w:val="001A3008"/>
    <w:rsid w:val="001A3466"/>
    <w:rsid w:val="001A3961"/>
    <w:rsid w:val="001A40CA"/>
    <w:rsid w:val="001A513F"/>
    <w:rsid w:val="001A5FBF"/>
    <w:rsid w:val="001A6956"/>
    <w:rsid w:val="001A7180"/>
    <w:rsid w:val="001A7754"/>
    <w:rsid w:val="001A7791"/>
    <w:rsid w:val="001B0414"/>
    <w:rsid w:val="001B1128"/>
    <w:rsid w:val="001B1CE9"/>
    <w:rsid w:val="001B1F99"/>
    <w:rsid w:val="001B2299"/>
    <w:rsid w:val="001B22C6"/>
    <w:rsid w:val="001B23C2"/>
    <w:rsid w:val="001B3273"/>
    <w:rsid w:val="001B395B"/>
    <w:rsid w:val="001B4A1A"/>
    <w:rsid w:val="001B4E26"/>
    <w:rsid w:val="001B592F"/>
    <w:rsid w:val="001B5939"/>
    <w:rsid w:val="001B6229"/>
    <w:rsid w:val="001B639E"/>
    <w:rsid w:val="001B6C33"/>
    <w:rsid w:val="001B6FA3"/>
    <w:rsid w:val="001B766F"/>
    <w:rsid w:val="001C0331"/>
    <w:rsid w:val="001C17EA"/>
    <w:rsid w:val="001C2F65"/>
    <w:rsid w:val="001C3023"/>
    <w:rsid w:val="001C317B"/>
    <w:rsid w:val="001C3E87"/>
    <w:rsid w:val="001C49E4"/>
    <w:rsid w:val="001C4EAF"/>
    <w:rsid w:val="001C6AC8"/>
    <w:rsid w:val="001C6D97"/>
    <w:rsid w:val="001C7225"/>
    <w:rsid w:val="001C7E55"/>
    <w:rsid w:val="001D0102"/>
    <w:rsid w:val="001D0407"/>
    <w:rsid w:val="001D0837"/>
    <w:rsid w:val="001D189D"/>
    <w:rsid w:val="001D24B7"/>
    <w:rsid w:val="001D2A2A"/>
    <w:rsid w:val="001D328D"/>
    <w:rsid w:val="001D32DA"/>
    <w:rsid w:val="001D34A6"/>
    <w:rsid w:val="001D3EA6"/>
    <w:rsid w:val="001D44A9"/>
    <w:rsid w:val="001D4868"/>
    <w:rsid w:val="001D65D2"/>
    <w:rsid w:val="001D6B32"/>
    <w:rsid w:val="001D6CDB"/>
    <w:rsid w:val="001D7430"/>
    <w:rsid w:val="001D7C5D"/>
    <w:rsid w:val="001E0A4E"/>
    <w:rsid w:val="001E18F4"/>
    <w:rsid w:val="001E1DA6"/>
    <w:rsid w:val="001E24F0"/>
    <w:rsid w:val="001E2A81"/>
    <w:rsid w:val="001E2CE6"/>
    <w:rsid w:val="001E42F8"/>
    <w:rsid w:val="001E4570"/>
    <w:rsid w:val="001E4752"/>
    <w:rsid w:val="001E49E3"/>
    <w:rsid w:val="001E4B34"/>
    <w:rsid w:val="001E5471"/>
    <w:rsid w:val="001E624D"/>
    <w:rsid w:val="001E648D"/>
    <w:rsid w:val="001F051B"/>
    <w:rsid w:val="001F0A5D"/>
    <w:rsid w:val="001F129A"/>
    <w:rsid w:val="001F1449"/>
    <w:rsid w:val="001F1DE0"/>
    <w:rsid w:val="001F3B5A"/>
    <w:rsid w:val="001F5812"/>
    <w:rsid w:val="001F59E8"/>
    <w:rsid w:val="001F5EE8"/>
    <w:rsid w:val="001F60B7"/>
    <w:rsid w:val="001F633C"/>
    <w:rsid w:val="001F740E"/>
    <w:rsid w:val="00200316"/>
    <w:rsid w:val="00200F15"/>
    <w:rsid w:val="00200F5A"/>
    <w:rsid w:val="00200FD5"/>
    <w:rsid w:val="00201C55"/>
    <w:rsid w:val="00201C80"/>
    <w:rsid w:val="00205B1E"/>
    <w:rsid w:val="00205E47"/>
    <w:rsid w:val="00205EAB"/>
    <w:rsid w:val="00205FFF"/>
    <w:rsid w:val="00206405"/>
    <w:rsid w:val="00206A2B"/>
    <w:rsid w:val="00207008"/>
    <w:rsid w:val="00210247"/>
    <w:rsid w:val="00210C09"/>
    <w:rsid w:val="0021128B"/>
    <w:rsid w:val="00211559"/>
    <w:rsid w:val="0021187A"/>
    <w:rsid w:val="002118D9"/>
    <w:rsid w:val="002132EA"/>
    <w:rsid w:val="002135EA"/>
    <w:rsid w:val="00214929"/>
    <w:rsid w:val="00214DDD"/>
    <w:rsid w:val="00214EE5"/>
    <w:rsid w:val="0021563D"/>
    <w:rsid w:val="002158D0"/>
    <w:rsid w:val="00215F87"/>
    <w:rsid w:val="0021622B"/>
    <w:rsid w:val="00216265"/>
    <w:rsid w:val="002209FF"/>
    <w:rsid w:val="00221766"/>
    <w:rsid w:val="00221D07"/>
    <w:rsid w:val="00221ECA"/>
    <w:rsid w:val="002220B0"/>
    <w:rsid w:val="00222CF5"/>
    <w:rsid w:val="002231B8"/>
    <w:rsid w:val="002235AB"/>
    <w:rsid w:val="00223EE5"/>
    <w:rsid w:val="002242A4"/>
    <w:rsid w:val="002243D6"/>
    <w:rsid w:val="002245D3"/>
    <w:rsid w:val="00225216"/>
    <w:rsid w:val="00226E38"/>
    <w:rsid w:val="00226EBA"/>
    <w:rsid w:val="0022720B"/>
    <w:rsid w:val="00227379"/>
    <w:rsid w:val="00227E53"/>
    <w:rsid w:val="00230A66"/>
    <w:rsid w:val="0023156F"/>
    <w:rsid w:val="0023218E"/>
    <w:rsid w:val="00232BE8"/>
    <w:rsid w:val="00232DC6"/>
    <w:rsid w:val="00233725"/>
    <w:rsid w:val="00233A1F"/>
    <w:rsid w:val="002340FC"/>
    <w:rsid w:val="00234788"/>
    <w:rsid w:val="00236748"/>
    <w:rsid w:val="00236BD0"/>
    <w:rsid w:val="00236EAE"/>
    <w:rsid w:val="00237029"/>
    <w:rsid w:val="0024009E"/>
    <w:rsid w:val="002402D0"/>
    <w:rsid w:val="00240547"/>
    <w:rsid w:val="0024129C"/>
    <w:rsid w:val="0024140A"/>
    <w:rsid w:val="00241973"/>
    <w:rsid w:val="00241BBA"/>
    <w:rsid w:val="00242A65"/>
    <w:rsid w:val="00242CB4"/>
    <w:rsid w:val="00242F11"/>
    <w:rsid w:val="002434D3"/>
    <w:rsid w:val="00243CD5"/>
    <w:rsid w:val="00243EF3"/>
    <w:rsid w:val="0024424D"/>
    <w:rsid w:val="0024623E"/>
    <w:rsid w:val="00246C38"/>
    <w:rsid w:val="002475E5"/>
    <w:rsid w:val="002509C6"/>
    <w:rsid w:val="00250CDB"/>
    <w:rsid w:val="0025137A"/>
    <w:rsid w:val="002515A5"/>
    <w:rsid w:val="00251C65"/>
    <w:rsid w:val="00251F37"/>
    <w:rsid w:val="00251F69"/>
    <w:rsid w:val="00252D66"/>
    <w:rsid w:val="00252E06"/>
    <w:rsid w:val="0025340E"/>
    <w:rsid w:val="00253422"/>
    <w:rsid w:val="002540AA"/>
    <w:rsid w:val="00254EC4"/>
    <w:rsid w:val="00255DFC"/>
    <w:rsid w:val="00256431"/>
    <w:rsid w:val="00256B6E"/>
    <w:rsid w:val="00257BFB"/>
    <w:rsid w:val="002606AE"/>
    <w:rsid w:val="00260984"/>
    <w:rsid w:val="00260B29"/>
    <w:rsid w:val="002613FF"/>
    <w:rsid w:val="00261415"/>
    <w:rsid w:val="002619F2"/>
    <w:rsid w:val="002624BC"/>
    <w:rsid w:val="00263439"/>
    <w:rsid w:val="00263D5B"/>
    <w:rsid w:val="002646F3"/>
    <w:rsid w:val="00265188"/>
    <w:rsid w:val="0026540E"/>
    <w:rsid w:val="00266096"/>
    <w:rsid w:val="002666C5"/>
    <w:rsid w:val="0026735C"/>
    <w:rsid w:val="002675D9"/>
    <w:rsid w:val="002675E1"/>
    <w:rsid w:val="00270D11"/>
    <w:rsid w:val="0027135A"/>
    <w:rsid w:val="00271838"/>
    <w:rsid w:val="00271B1D"/>
    <w:rsid w:val="00272747"/>
    <w:rsid w:val="002730A1"/>
    <w:rsid w:val="00275247"/>
    <w:rsid w:val="00275BFD"/>
    <w:rsid w:val="00275CFA"/>
    <w:rsid w:val="00276582"/>
    <w:rsid w:val="0027715E"/>
    <w:rsid w:val="002772C5"/>
    <w:rsid w:val="00277628"/>
    <w:rsid w:val="00277FD4"/>
    <w:rsid w:val="00280C0A"/>
    <w:rsid w:val="00280EBF"/>
    <w:rsid w:val="00280ED0"/>
    <w:rsid w:val="00281085"/>
    <w:rsid w:val="00283AC3"/>
    <w:rsid w:val="00283CA5"/>
    <w:rsid w:val="0028417F"/>
    <w:rsid w:val="00284CEA"/>
    <w:rsid w:val="00285841"/>
    <w:rsid w:val="00287087"/>
    <w:rsid w:val="00287FE6"/>
    <w:rsid w:val="00290BFD"/>
    <w:rsid w:val="00290C6B"/>
    <w:rsid w:val="002912EF"/>
    <w:rsid w:val="00292044"/>
    <w:rsid w:val="00292806"/>
    <w:rsid w:val="002932AF"/>
    <w:rsid w:val="002933DC"/>
    <w:rsid w:val="0029425C"/>
    <w:rsid w:val="0029622A"/>
    <w:rsid w:val="00296F42"/>
    <w:rsid w:val="00297815"/>
    <w:rsid w:val="002A00E3"/>
    <w:rsid w:val="002A0526"/>
    <w:rsid w:val="002A1100"/>
    <w:rsid w:val="002A2020"/>
    <w:rsid w:val="002A20D7"/>
    <w:rsid w:val="002A39AA"/>
    <w:rsid w:val="002A472B"/>
    <w:rsid w:val="002A5B7E"/>
    <w:rsid w:val="002A6793"/>
    <w:rsid w:val="002A6A22"/>
    <w:rsid w:val="002A6E85"/>
    <w:rsid w:val="002A7B7E"/>
    <w:rsid w:val="002B0B89"/>
    <w:rsid w:val="002B1BAE"/>
    <w:rsid w:val="002B2D38"/>
    <w:rsid w:val="002B3440"/>
    <w:rsid w:val="002B3C03"/>
    <w:rsid w:val="002B5429"/>
    <w:rsid w:val="002B5442"/>
    <w:rsid w:val="002B57D4"/>
    <w:rsid w:val="002B6204"/>
    <w:rsid w:val="002B6335"/>
    <w:rsid w:val="002B6E2C"/>
    <w:rsid w:val="002B6EE3"/>
    <w:rsid w:val="002B78AF"/>
    <w:rsid w:val="002B7DAD"/>
    <w:rsid w:val="002C07F1"/>
    <w:rsid w:val="002C09C1"/>
    <w:rsid w:val="002C1D36"/>
    <w:rsid w:val="002C5249"/>
    <w:rsid w:val="002C5533"/>
    <w:rsid w:val="002C581A"/>
    <w:rsid w:val="002C586E"/>
    <w:rsid w:val="002C59AE"/>
    <w:rsid w:val="002C6891"/>
    <w:rsid w:val="002C6F32"/>
    <w:rsid w:val="002D0A5D"/>
    <w:rsid w:val="002D0FF2"/>
    <w:rsid w:val="002D12FD"/>
    <w:rsid w:val="002D1FEC"/>
    <w:rsid w:val="002D2249"/>
    <w:rsid w:val="002D2CF9"/>
    <w:rsid w:val="002D4320"/>
    <w:rsid w:val="002D4838"/>
    <w:rsid w:val="002D4B52"/>
    <w:rsid w:val="002D51A5"/>
    <w:rsid w:val="002D582C"/>
    <w:rsid w:val="002D58CF"/>
    <w:rsid w:val="002D6710"/>
    <w:rsid w:val="002D6912"/>
    <w:rsid w:val="002D6B5D"/>
    <w:rsid w:val="002D7D8B"/>
    <w:rsid w:val="002E03D4"/>
    <w:rsid w:val="002E0C75"/>
    <w:rsid w:val="002E0E38"/>
    <w:rsid w:val="002E1584"/>
    <w:rsid w:val="002E1828"/>
    <w:rsid w:val="002E2027"/>
    <w:rsid w:val="002E2988"/>
    <w:rsid w:val="002E2A99"/>
    <w:rsid w:val="002E2F64"/>
    <w:rsid w:val="002E302F"/>
    <w:rsid w:val="002E407C"/>
    <w:rsid w:val="002E4A85"/>
    <w:rsid w:val="002E4FF2"/>
    <w:rsid w:val="002E5C9E"/>
    <w:rsid w:val="002E655F"/>
    <w:rsid w:val="002E740A"/>
    <w:rsid w:val="002E776D"/>
    <w:rsid w:val="002E7AEA"/>
    <w:rsid w:val="002F0501"/>
    <w:rsid w:val="002F1552"/>
    <w:rsid w:val="002F2451"/>
    <w:rsid w:val="002F2A77"/>
    <w:rsid w:val="002F36C6"/>
    <w:rsid w:val="002F3B3A"/>
    <w:rsid w:val="002F3FBA"/>
    <w:rsid w:val="002F572B"/>
    <w:rsid w:val="002F5A9B"/>
    <w:rsid w:val="002F5F57"/>
    <w:rsid w:val="002F5FB4"/>
    <w:rsid w:val="002F6015"/>
    <w:rsid w:val="002F7BAB"/>
    <w:rsid w:val="002F7FBE"/>
    <w:rsid w:val="003009A5"/>
    <w:rsid w:val="00300ABF"/>
    <w:rsid w:val="00300B4C"/>
    <w:rsid w:val="00300F01"/>
    <w:rsid w:val="00301695"/>
    <w:rsid w:val="003019D7"/>
    <w:rsid w:val="00301B66"/>
    <w:rsid w:val="00301FE9"/>
    <w:rsid w:val="003029FA"/>
    <w:rsid w:val="0030365C"/>
    <w:rsid w:val="00303711"/>
    <w:rsid w:val="00304E43"/>
    <w:rsid w:val="00305B91"/>
    <w:rsid w:val="00305CFD"/>
    <w:rsid w:val="0030655F"/>
    <w:rsid w:val="00306621"/>
    <w:rsid w:val="00307D98"/>
    <w:rsid w:val="003105DF"/>
    <w:rsid w:val="00310DE7"/>
    <w:rsid w:val="00311634"/>
    <w:rsid w:val="003116CF"/>
    <w:rsid w:val="00311C3B"/>
    <w:rsid w:val="00311E7C"/>
    <w:rsid w:val="003125A8"/>
    <w:rsid w:val="0031279B"/>
    <w:rsid w:val="0031294C"/>
    <w:rsid w:val="00312B3F"/>
    <w:rsid w:val="00312E9E"/>
    <w:rsid w:val="00313BD5"/>
    <w:rsid w:val="00315E74"/>
    <w:rsid w:val="003160F6"/>
    <w:rsid w:val="00316F3B"/>
    <w:rsid w:val="00317406"/>
    <w:rsid w:val="0031764A"/>
    <w:rsid w:val="00317933"/>
    <w:rsid w:val="003209FC"/>
    <w:rsid w:val="00320FA2"/>
    <w:rsid w:val="00321079"/>
    <w:rsid w:val="0032217F"/>
    <w:rsid w:val="00322907"/>
    <w:rsid w:val="00324129"/>
    <w:rsid w:val="00324552"/>
    <w:rsid w:val="00324855"/>
    <w:rsid w:val="00325A34"/>
    <w:rsid w:val="0032607C"/>
    <w:rsid w:val="0032631C"/>
    <w:rsid w:val="003278BE"/>
    <w:rsid w:val="00327F00"/>
    <w:rsid w:val="003309CA"/>
    <w:rsid w:val="00330CFD"/>
    <w:rsid w:val="00331219"/>
    <w:rsid w:val="00332434"/>
    <w:rsid w:val="00333A55"/>
    <w:rsid w:val="003343FA"/>
    <w:rsid w:val="00335845"/>
    <w:rsid w:val="0033602F"/>
    <w:rsid w:val="003361C8"/>
    <w:rsid w:val="0033666D"/>
    <w:rsid w:val="003376A5"/>
    <w:rsid w:val="00340057"/>
    <w:rsid w:val="003412D2"/>
    <w:rsid w:val="00341C21"/>
    <w:rsid w:val="0034224C"/>
    <w:rsid w:val="003422B8"/>
    <w:rsid w:val="003424E8"/>
    <w:rsid w:val="003430D6"/>
    <w:rsid w:val="003440D8"/>
    <w:rsid w:val="0034446B"/>
    <w:rsid w:val="00344474"/>
    <w:rsid w:val="00344622"/>
    <w:rsid w:val="003446F6"/>
    <w:rsid w:val="00345582"/>
    <w:rsid w:val="00345B27"/>
    <w:rsid w:val="00347385"/>
    <w:rsid w:val="003517D7"/>
    <w:rsid w:val="003522E1"/>
    <w:rsid w:val="00352D63"/>
    <w:rsid w:val="00352E53"/>
    <w:rsid w:val="00353EB4"/>
    <w:rsid w:val="0035520F"/>
    <w:rsid w:val="003555D9"/>
    <w:rsid w:val="00355BA6"/>
    <w:rsid w:val="003565CC"/>
    <w:rsid w:val="003571A1"/>
    <w:rsid w:val="0035767C"/>
    <w:rsid w:val="003606D7"/>
    <w:rsid w:val="00362941"/>
    <w:rsid w:val="00362DA0"/>
    <w:rsid w:val="00363DBE"/>
    <w:rsid w:val="00364E04"/>
    <w:rsid w:val="00365296"/>
    <w:rsid w:val="0036687D"/>
    <w:rsid w:val="003676A0"/>
    <w:rsid w:val="00370A47"/>
    <w:rsid w:val="00370BAC"/>
    <w:rsid w:val="00370CC4"/>
    <w:rsid w:val="00370E3B"/>
    <w:rsid w:val="003724E4"/>
    <w:rsid w:val="00372BFF"/>
    <w:rsid w:val="00372C7D"/>
    <w:rsid w:val="00372D64"/>
    <w:rsid w:val="0037422D"/>
    <w:rsid w:val="00375CB7"/>
    <w:rsid w:val="0037611E"/>
    <w:rsid w:val="0037681B"/>
    <w:rsid w:val="00376AD1"/>
    <w:rsid w:val="0037774B"/>
    <w:rsid w:val="00377CAF"/>
    <w:rsid w:val="00381CF7"/>
    <w:rsid w:val="003823C3"/>
    <w:rsid w:val="00384AD1"/>
    <w:rsid w:val="00384C18"/>
    <w:rsid w:val="003854AB"/>
    <w:rsid w:val="00386B96"/>
    <w:rsid w:val="00386EFB"/>
    <w:rsid w:val="00387246"/>
    <w:rsid w:val="003873C3"/>
    <w:rsid w:val="00387DFE"/>
    <w:rsid w:val="00390125"/>
    <w:rsid w:val="0039084F"/>
    <w:rsid w:val="00390D6C"/>
    <w:rsid w:val="003926C1"/>
    <w:rsid w:val="00394234"/>
    <w:rsid w:val="00394788"/>
    <w:rsid w:val="00395406"/>
    <w:rsid w:val="00395CD3"/>
    <w:rsid w:val="003966C1"/>
    <w:rsid w:val="00396C2A"/>
    <w:rsid w:val="00396C87"/>
    <w:rsid w:val="00396D26"/>
    <w:rsid w:val="00396D6A"/>
    <w:rsid w:val="00397C7E"/>
    <w:rsid w:val="003A148B"/>
    <w:rsid w:val="003A16F1"/>
    <w:rsid w:val="003A2074"/>
    <w:rsid w:val="003A2A43"/>
    <w:rsid w:val="003A43BF"/>
    <w:rsid w:val="003A546E"/>
    <w:rsid w:val="003A5C6B"/>
    <w:rsid w:val="003A5DEB"/>
    <w:rsid w:val="003A6160"/>
    <w:rsid w:val="003A6296"/>
    <w:rsid w:val="003A69E2"/>
    <w:rsid w:val="003A6C03"/>
    <w:rsid w:val="003B1161"/>
    <w:rsid w:val="003B1AB2"/>
    <w:rsid w:val="003B1E62"/>
    <w:rsid w:val="003B21AE"/>
    <w:rsid w:val="003B29EC"/>
    <w:rsid w:val="003B345F"/>
    <w:rsid w:val="003B479C"/>
    <w:rsid w:val="003B511C"/>
    <w:rsid w:val="003B53D2"/>
    <w:rsid w:val="003B77A3"/>
    <w:rsid w:val="003C0B3D"/>
    <w:rsid w:val="003C0E11"/>
    <w:rsid w:val="003C0FB0"/>
    <w:rsid w:val="003C1663"/>
    <w:rsid w:val="003C18C8"/>
    <w:rsid w:val="003C2502"/>
    <w:rsid w:val="003C2554"/>
    <w:rsid w:val="003C2BC2"/>
    <w:rsid w:val="003C322F"/>
    <w:rsid w:val="003C3DCB"/>
    <w:rsid w:val="003C422A"/>
    <w:rsid w:val="003C4F86"/>
    <w:rsid w:val="003C579B"/>
    <w:rsid w:val="003C5B25"/>
    <w:rsid w:val="003C5C53"/>
    <w:rsid w:val="003C6FA3"/>
    <w:rsid w:val="003D0E95"/>
    <w:rsid w:val="003D1455"/>
    <w:rsid w:val="003D1D11"/>
    <w:rsid w:val="003D279A"/>
    <w:rsid w:val="003D2BC3"/>
    <w:rsid w:val="003D3233"/>
    <w:rsid w:val="003D36F3"/>
    <w:rsid w:val="003D4C71"/>
    <w:rsid w:val="003D4D1C"/>
    <w:rsid w:val="003D5808"/>
    <w:rsid w:val="003D59CC"/>
    <w:rsid w:val="003D5A97"/>
    <w:rsid w:val="003D6438"/>
    <w:rsid w:val="003D6FC2"/>
    <w:rsid w:val="003D75A1"/>
    <w:rsid w:val="003D793B"/>
    <w:rsid w:val="003E0448"/>
    <w:rsid w:val="003E129A"/>
    <w:rsid w:val="003E1DF4"/>
    <w:rsid w:val="003E3332"/>
    <w:rsid w:val="003E3456"/>
    <w:rsid w:val="003E43EC"/>
    <w:rsid w:val="003E509C"/>
    <w:rsid w:val="003E511D"/>
    <w:rsid w:val="003E565C"/>
    <w:rsid w:val="003E6305"/>
    <w:rsid w:val="003E6B2A"/>
    <w:rsid w:val="003E6C3C"/>
    <w:rsid w:val="003E7971"/>
    <w:rsid w:val="003E7F2E"/>
    <w:rsid w:val="003F0411"/>
    <w:rsid w:val="003F0491"/>
    <w:rsid w:val="003F0C1F"/>
    <w:rsid w:val="003F12BC"/>
    <w:rsid w:val="003F147C"/>
    <w:rsid w:val="003F18D9"/>
    <w:rsid w:val="003F19B3"/>
    <w:rsid w:val="003F1D26"/>
    <w:rsid w:val="003F1DC6"/>
    <w:rsid w:val="003F25DD"/>
    <w:rsid w:val="003F2911"/>
    <w:rsid w:val="003F2CBA"/>
    <w:rsid w:val="003F382E"/>
    <w:rsid w:val="003F4C47"/>
    <w:rsid w:val="003F5204"/>
    <w:rsid w:val="003F5DF5"/>
    <w:rsid w:val="003F6493"/>
    <w:rsid w:val="003F6A77"/>
    <w:rsid w:val="003F6C27"/>
    <w:rsid w:val="003F7387"/>
    <w:rsid w:val="0040040E"/>
    <w:rsid w:val="00400822"/>
    <w:rsid w:val="00400DDD"/>
    <w:rsid w:val="004013EE"/>
    <w:rsid w:val="0040183E"/>
    <w:rsid w:val="00402760"/>
    <w:rsid w:val="004028CF"/>
    <w:rsid w:val="00403141"/>
    <w:rsid w:val="00404859"/>
    <w:rsid w:val="00404A79"/>
    <w:rsid w:val="00404B31"/>
    <w:rsid w:val="004055B8"/>
    <w:rsid w:val="00406553"/>
    <w:rsid w:val="00406A95"/>
    <w:rsid w:val="0040772F"/>
    <w:rsid w:val="00407FC3"/>
    <w:rsid w:val="00410A8B"/>
    <w:rsid w:val="00410C6E"/>
    <w:rsid w:val="0041148F"/>
    <w:rsid w:val="004114CC"/>
    <w:rsid w:val="00411B0D"/>
    <w:rsid w:val="00411CE0"/>
    <w:rsid w:val="004121E7"/>
    <w:rsid w:val="0041274A"/>
    <w:rsid w:val="00412BBD"/>
    <w:rsid w:val="00412E58"/>
    <w:rsid w:val="00412FE9"/>
    <w:rsid w:val="00414C4A"/>
    <w:rsid w:val="00415196"/>
    <w:rsid w:val="004159AD"/>
    <w:rsid w:val="00415DC1"/>
    <w:rsid w:val="00415E27"/>
    <w:rsid w:val="004169A8"/>
    <w:rsid w:val="00416E1E"/>
    <w:rsid w:val="004213BC"/>
    <w:rsid w:val="00421C67"/>
    <w:rsid w:val="00421D8E"/>
    <w:rsid w:val="00422574"/>
    <w:rsid w:val="0042385C"/>
    <w:rsid w:val="00423C2E"/>
    <w:rsid w:val="00425A9D"/>
    <w:rsid w:val="00426EE6"/>
    <w:rsid w:val="00427D46"/>
    <w:rsid w:val="00427FBE"/>
    <w:rsid w:val="0043070E"/>
    <w:rsid w:val="0043098F"/>
    <w:rsid w:val="00430AE7"/>
    <w:rsid w:val="00430CCC"/>
    <w:rsid w:val="00431132"/>
    <w:rsid w:val="004322B6"/>
    <w:rsid w:val="00432312"/>
    <w:rsid w:val="00433400"/>
    <w:rsid w:val="00433B28"/>
    <w:rsid w:val="00433E89"/>
    <w:rsid w:val="00433FF2"/>
    <w:rsid w:val="0043423F"/>
    <w:rsid w:val="004348BE"/>
    <w:rsid w:val="00434D9D"/>
    <w:rsid w:val="004354DF"/>
    <w:rsid w:val="004355AA"/>
    <w:rsid w:val="00435DBE"/>
    <w:rsid w:val="0043657D"/>
    <w:rsid w:val="00436706"/>
    <w:rsid w:val="00436765"/>
    <w:rsid w:val="004368FC"/>
    <w:rsid w:val="00437F9B"/>
    <w:rsid w:val="00440DE3"/>
    <w:rsid w:val="00441940"/>
    <w:rsid w:val="00443B90"/>
    <w:rsid w:val="004455D3"/>
    <w:rsid w:val="00446E9A"/>
    <w:rsid w:val="004475E7"/>
    <w:rsid w:val="00447D42"/>
    <w:rsid w:val="00450140"/>
    <w:rsid w:val="00451F2E"/>
    <w:rsid w:val="00452683"/>
    <w:rsid w:val="00452D23"/>
    <w:rsid w:val="004535B6"/>
    <w:rsid w:val="004538F7"/>
    <w:rsid w:val="00453B94"/>
    <w:rsid w:val="00453DBF"/>
    <w:rsid w:val="00453FA7"/>
    <w:rsid w:val="0045513D"/>
    <w:rsid w:val="00455DF3"/>
    <w:rsid w:val="00456713"/>
    <w:rsid w:val="0045691D"/>
    <w:rsid w:val="00457483"/>
    <w:rsid w:val="004578F8"/>
    <w:rsid w:val="004579C0"/>
    <w:rsid w:val="00457BB2"/>
    <w:rsid w:val="004603E7"/>
    <w:rsid w:val="00461715"/>
    <w:rsid w:val="004629E3"/>
    <w:rsid w:val="00462A18"/>
    <w:rsid w:val="004636E4"/>
    <w:rsid w:val="00463BFB"/>
    <w:rsid w:val="004652F1"/>
    <w:rsid w:val="004670DB"/>
    <w:rsid w:val="00467BAE"/>
    <w:rsid w:val="00467D38"/>
    <w:rsid w:val="00470E96"/>
    <w:rsid w:val="00471630"/>
    <w:rsid w:val="00471DDD"/>
    <w:rsid w:val="00471E5D"/>
    <w:rsid w:val="004721D9"/>
    <w:rsid w:val="004726A2"/>
    <w:rsid w:val="00473350"/>
    <w:rsid w:val="0047520E"/>
    <w:rsid w:val="00476141"/>
    <w:rsid w:val="00476E5C"/>
    <w:rsid w:val="00477A3C"/>
    <w:rsid w:val="00477D21"/>
    <w:rsid w:val="00480528"/>
    <w:rsid w:val="00480817"/>
    <w:rsid w:val="00481F2C"/>
    <w:rsid w:val="00481F6D"/>
    <w:rsid w:val="004825FB"/>
    <w:rsid w:val="0048513A"/>
    <w:rsid w:val="00485FB7"/>
    <w:rsid w:val="00486769"/>
    <w:rsid w:val="00486AFB"/>
    <w:rsid w:val="0048705A"/>
    <w:rsid w:val="004874FA"/>
    <w:rsid w:val="0048771D"/>
    <w:rsid w:val="0048788D"/>
    <w:rsid w:val="00487E8B"/>
    <w:rsid w:val="004902FC"/>
    <w:rsid w:val="00490590"/>
    <w:rsid w:val="00490BD6"/>
    <w:rsid w:val="00490D1D"/>
    <w:rsid w:val="00492592"/>
    <w:rsid w:val="0049275B"/>
    <w:rsid w:val="00492FB6"/>
    <w:rsid w:val="004933EC"/>
    <w:rsid w:val="004936E1"/>
    <w:rsid w:val="00493ED7"/>
    <w:rsid w:val="00494C24"/>
    <w:rsid w:val="00496150"/>
    <w:rsid w:val="00496C4A"/>
    <w:rsid w:val="004A19D4"/>
    <w:rsid w:val="004A1BD9"/>
    <w:rsid w:val="004A1C9B"/>
    <w:rsid w:val="004A20E4"/>
    <w:rsid w:val="004A215A"/>
    <w:rsid w:val="004A5318"/>
    <w:rsid w:val="004A5922"/>
    <w:rsid w:val="004A6045"/>
    <w:rsid w:val="004A67DC"/>
    <w:rsid w:val="004A7F5E"/>
    <w:rsid w:val="004B1471"/>
    <w:rsid w:val="004B1852"/>
    <w:rsid w:val="004B1A32"/>
    <w:rsid w:val="004B1C2C"/>
    <w:rsid w:val="004B2DED"/>
    <w:rsid w:val="004B50FD"/>
    <w:rsid w:val="004B53D7"/>
    <w:rsid w:val="004B5972"/>
    <w:rsid w:val="004B5EBD"/>
    <w:rsid w:val="004B6669"/>
    <w:rsid w:val="004B6774"/>
    <w:rsid w:val="004B6D90"/>
    <w:rsid w:val="004B7469"/>
    <w:rsid w:val="004B7E57"/>
    <w:rsid w:val="004C0C9C"/>
    <w:rsid w:val="004C1298"/>
    <w:rsid w:val="004C13B5"/>
    <w:rsid w:val="004C2FBF"/>
    <w:rsid w:val="004C3479"/>
    <w:rsid w:val="004C3AAF"/>
    <w:rsid w:val="004C3F81"/>
    <w:rsid w:val="004C40AF"/>
    <w:rsid w:val="004C4BE8"/>
    <w:rsid w:val="004C4D21"/>
    <w:rsid w:val="004C5EB0"/>
    <w:rsid w:val="004C6263"/>
    <w:rsid w:val="004C63E0"/>
    <w:rsid w:val="004C6527"/>
    <w:rsid w:val="004C67EA"/>
    <w:rsid w:val="004C7259"/>
    <w:rsid w:val="004C7C53"/>
    <w:rsid w:val="004D0910"/>
    <w:rsid w:val="004D0DCB"/>
    <w:rsid w:val="004D0EA6"/>
    <w:rsid w:val="004D1031"/>
    <w:rsid w:val="004D15BB"/>
    <w:rsid w:val="004D1C09"/>
    <w:rsid w:val="004D1FC7"/>
    <w:rsid w:val="004D2ADA"/>
    <w:rsid w:val="004D2D73"/>
    <w:rsid w:val="004D2E90"/>
    <w:rsid w:val="004D3414"/>
    <w:rsid w:val="004D3F01"/>
    <w:rsid w:val="004D4BDB"/>
    <w:rsid w:val="004D4CC1"/>
    <w:rsid w:val="004D5A50"/>
    <w:rsid w:val="004D5E01"/>
    <w:rsid w:val="004D6376"/>
    <w:rsid w:val="004D70B9"/>
    <w:rsid w:val="004D77E5"/>
    <w:rsid w:val="004D78BD"/>
    <w:rsid w:val="004D79B3"/>
    <w:rsid w:val="004D7C0E"/>
    <w:rsid w:val="004D7D97"/>
    <w:rsid w:val="004D7FEF"/>
    <w:rsid w:val="004E0F5B"/>
    <w:rsid w:val="004E12FF"/>
    <w:rsid w:val="004E1877"/>
    <w:rsid w:val="004E19FC"/>
    <w:rsid w:val="004E1ADF"/>
    <w:rsid w:val="004E2F30"/>
    <w:rsid w:val="004E3523"/>
    <w:rsid w:val="004E3E0E"/>
    <w:rsid w:val="004E40E0"/>
    <w:rsid w:val="004E4958"/>
    <w:rsid w:val="004E5654"/>
    <w:rsid w:val="004E57E7"/>
    <w:rsid w:val="004E5EDD"/>
    <w:rsid w:val="004E7464"/>
    <w:rsid w:val="004F08AB"/>
    <w:rsid w:val="004F14FC"/>
    <w:rsid w:val="004F18FA"/>
    <w:rsid w:val="004F3362"/>
    <w:rsid w:val="004F360B"/>
    <w:rsid w:val="004F362E"/>
    <w:rsid w:val="004F4C27"/>
    <w:rsid w:val="004F5358"/>
    <w:rsid w:val="004F53B6"/>
    <w:rsid w:val="004F569A"/>
    <w:rsid w:val="004F6D20"/>
    <w:rsid w:val="004F7582"/>
    <w:rsid w:val="00501198"/>
    <w:rsid w:val="005014E2"/>
    <w:rsid w:val="00501550"/>
    <w:rsid w:val="005020A1"/>
    <w:rsid w:val="0050265C"/>
    <w:rsid w:val="005034AE"/>
    <w:rsid w:val="00503C81"/>
    <w:rsid w:val="00506212"/>
    <w:rsid w:val="00506422"/>
    <w:rsid w:val="0050681A"/>
    <w:rsid w:val="00506A61"/>
    <w:rsid w:val="00506C3F"/>
    <w:rsid w:val="00507C0E"/>
    <w:rsid w:val="00510E7A"/>
    <w:rsid w:val="00510FA6"/>
    <w:rsid w:val="00511826"/>
    <w:rsid w:val="00511AF6"/>
    <w:rsid w:val="00512438"/>
    <w:rsid w:val="0051349C"/>
    <w:rsid w:val="00514D84"/>
    <w:rsid w:val="005155CA"/>
    <w:rsid w:val="005158D5"/>
    <w:rsid w:val="00515D14"/>
    <w:rsid w:val="005165F1"/>
    <w:rsid w:val="00517B87"/>
    <w:rsid w:val="00517CA5"/>
    <w:rsid w:val="005200F9"/>
    <w:rsid w:val="00521E78"/>
    <w:rsid w:val="00522224"/>
    <w:rsid w:val="005239AD"/>
    <w:rsid w:val="005240DA"/>
    <w:rsid w:val="00524353"/>
    <w:rsid w:val="00524A2B"/>
    <w:rsid w:val="00524A8B"/>
    <w:rsid w:val="00525A71"/>
    <w:rsid w:val="00526323"/>
    <w:rsid w:val="00526847"/>
    <w:rsid w:val="00526AFA"/>
    <w:rsid w:val="00526F6C"/>
    <w:rsid w:val="005278D0"/>
    <w:rsid w:val="00527AED"/>
    <w:rsid w:val="0053051E"/>
    <w:rsid w:val="00530A24"/>
    <w:rsid w:val="00531509"/>
    <w:rsid w:val="00532F98"/>
    <w:rsid w:val="00533B14"/>
    <w:rsid w:val="00534122"/>
    <w:rsid w:val="0053480C"/>
    <w:rsid w:val="00534A5D"/>
    <w:rsid w:val="00535925"/>
    <w:rsid w:val="00536696"/>
    <w:rsid w:val="005367A3"/>
    <w:rsid w:val="00536BFA"/>
    <w:rsid w:val="005404DB"/>
    <w:rsid w:val="00540CEA"/>
    <w:rsid w:val="00540D0E"/>
    <w:rsid w:val="00541507"/>
    <w:rsid w:val="00541837"/>
    <w:rsid w:val="00541A3E"/>
    <w:rsid w:val="00541B6E"/>
    <w:rsid w:val="00541CB7"/>
    <w:rsid w:val="005422E4"/>
    <w:rsid w:val="00542416"/>
    <w:rsid w:val="00543C5C"/>
    <w:rsid w:val="00544963"/>
    <w:rsid w:val="00544F10"/>
    <w:rsid w:val="00546E1B"/>
    <w:rsid w:val="00546F8E"/>
    <w:rsid w:val="005471D9"/>
    <w:rsid w:val="005473DA"/>
    <w:rsid w:val="005474FA"/>
    <w:rsid w:val="00547A5D"/>
    <w:rsid w:val="0055054E"/>
    <w:rsid w:val="00550A0C"/>
    <w:rsid w:val="00550FFC"/>
    <w:rsid w:val="00551AFB"/>
    <w:rsid w:val="005522A8"/>
    <w:rsid w:val="0055267E"/>
    <w:rsid w:val="005526DF"/>
    <w:rsid w:val="00553F74"/>
    <w:rsid w:val="00554112"/>
    <w:rsid w:val="00554DCB"/>
    <w:rsid w:val="0055671B"/>
    <w:rsid w:val="005574A1"/>
    <w:rsid w:val="00557DFA"/>
    <w:rsid w:val="00557FA1"/>
    <w:rsid w:val="005600DF"/>
    <w:rsid w:val="00560A59"/>
    <w:rsid w:val="005620D2"/>
    <w:rsid w:val="005621D7"/>
    <w:rsid w:val="0056240D"/>
    <w:rsid w:val="005629D3"/>
    <w:rsid w:val="00563000"/>
    <w:rsid w:val="0056324B"/>
    <w:rsid w:val="00563D20"/>
    <w:rsid w:val="0056411D"/>
    <w:rsid w:val="00564496"/>
    <w:rsid w:val="00565B25"/>
    <w:rsid w:val="00565C23"/>
    <w:rsid w:val="00565FC7"/>
    <w:rsid w:val="00566E8E"/>
    <w:rsid w:val="00567C3C"/>
    <w:rsid w:val="00570CFF"/>
    <w:rsid w:val="00570F78"/>
    <w:rsid w:val="00572768"/>
    <w:rsid w:val="005727F0"/>
    <w:rsid w:val="00572C98"/>
    <w:rsid w:val="005738EB"/>
    <w:rsid w:val="005738F1"/>
    <w:rsid w:val="005752AE"/>
    <w:rsid w:val="005752B1"/>
    <w:rsid w:val="00575EE0"/>
    <w:rsid w:val="0058080A"/>
    <w:rsid w:val="0058092B"/>
    <w:rsid w:val="00580C5D"/>
    <w:rsid w:val="00582F42"/>
    <w:rsid w:val="00584589"/>
    <w:rsid w:val="005845F0"/>
    <w:rsid w:val="005846EA"/>
    <w:rsid w:val="00585485"/>
    <w:rsid w:val="005856F4"/>
    <w:rsid w:val="00585A05"/>
    <w:rsid w:val="00586345"/>
    <w:rsid w:val="00586E5C"/>
    <w:rsid w:val="00586EA1"/>
    <w:rsid w:val="00586F76"/>
    <w:rsid w:val="00587B81"/>
    <w:rsid w:val="0059037C"/>
    <w:rsid w:val="00591976"/>
    <w:rsid w:val="00591AB3"/>
    <w:rsid w:val="00591F32"/>
    <w:rsid w:val="00591FDE"/>
    <w:rsid w:val="00593E9C"/>
    <w:rsid w:val="0059463C"/>
    <w:rsid w:val="00594C44"/>
    <w:rsid w:val="00596CCD"/>
    <w:rsid w:val="00596E0D"/>
    <w:rsid w:val="00597379"/>
    <w:rsid w:val="005A1A52"/>
    <w:rsid w:val="005A1FE6"/>
    <w:rsid w:val="005A2544"/>
    <w:rsid w:val="005A269A"/>
    <w:rsid w:val="005A286E"/>
    <w:rsid w:val="005A2E29"/>
    <w:rsid w:val="005A3907"/>
    <w:rsid w:val="005A3A8E"/>
    <w:rsid w:val="005A3F53"/>
    <w:rsid w:val="005A3FC2"/>
    <w:rsid w:val="005A5381"/>
    <w:rsid w:val="005A5445"/>
    <w:rsid w:val="005B00FA"/>
    <w:rsid w:val="005B01A4"/>
    <w:rsid w:val="005B0880"/>
    <w:rsid w:val="005B0EB5"/>
    <w:rsid w:val="005B0F12"/>
    <w:rsid w:val="005B1567"/>
    <w:rsid w:val="005B2D09"/>
    <w:rsid w:val="005B375F"/>
    <w:rsid w:val="005B49A9"/>
    <w:rsid w:val="005B4DEF"/>
    <w:rsid w:val="005B4DFC"/>
    <w:rsid w:val="005B5556"/>
    <w:rsid w:val="005B675E"/>
    <w:rsid w:val="005B6C46"/>
    <w:rsid w:val="005B6D12"/>
    <w:rsid w:val="005B6F45"/>
    <w:rsid w:val="005B7231"/>
    <w:rsid w:val="005B7AA8"/>
    <w:rsid w:val="005C01F1"/>
    <w:rsid w:val="005C1630"/>
    <w:rsid w:val="005C1B17"/>
    <w:rsid w:val="005C1B4A"/>
    <w:rsid w:val="005C2711"/>
    <w:rsid w:val="005C314B"/>
    <w:rsid w:val="005C33CB"/>
    <w:rsid w:val="005C35AC"/>
    <w:rsid w:val="005C37B0"/>
    <w:rsid w:val="005C3B71"/>
    <w:rsid w:val="005C4B58"/>
    <w:rsid w:val="005C4D80"/>
    <w:rsid w:val="005C54C6"/>
    <w:rsid w:val="005C6CE2"/>
    <w:rsid w:val="005C720C"/>
    <w:rsid w:val="005C75B3"/>
    <w:rsid w:val="005D0736"/>
    <w:rsid w:val="005D0B42"/>
    <w:rsid w:val="005D0B98"/>
    <w:rsid w:val="005D0F87"/>
    <w:rsid w:val="005D0FCA"/>
    <w:rsid w:val="005D1827"/>
    <w:rsid w:val="005D215F"/>
    <w:rsid w:val="005D2304"/>
    <w:rsid w:val="005D29E0"/>
    <w:rsid w:val="005D33A8"/>
    <w:rsid w:val="005D40B0"/>
    <w:rsid w:val="005D43EB"/>
    <w:rsid w:val="005D539E"/>
    <w:rsid w:val="005D5700"/>
    <w:rsid w:val="005D5A1E"/>
    <w:rsid w:val="005D6321"/>
    <w:rsid w:val="005D7630"/>
    <w:rsid w:val="005D7A5E"/>
    <w:rsid w:val="005D7F4F"/>
    <w:rsid w:val="005E0185"/>
    <w:rsid w:val="005E01CE"/>
    <w:rsid w:val="005E0D3E"/>
    <w:rsid w:val="005E39B5"/>
    <w:rsid w:val="005E4061"/>
    <w:rsid w:val="005E4993"/>
    <w:rsid w:val="005E4BF3"/>
    <w:rsid w:val="005E556C"/>
    <w:rsid w:val="005E58B2"/>
    <w:rsid w:val="005E73DF"/>
    <w:rsid w:val="005E76E6"/>
    <w:rsid w:val="005E7726"/>
    <w:rsid w:val="005E788A"/>
    <w:rsid w:val="005E7EFE"/>
    <w:rsid w:val="005E7F85"/>
    <w:rsid w:val="005F0A06"/>
    <w:rsid w:val="005F0ABC"/>
    <w:rsid w:val="005F1BF6"/>
    <w:rsid w:val="005F28CB"/>
    <w:rsid w:val="005F416A"/>
    <w:rsid w:val="005F42ED"/>
    <w:rsid w:val="005F529A"/>
    <w:rsid w:val="005F5923"/>
    <w:rsid w:val="005F5A87"/>
    <w:rsid w:val="005F5D73"/>
    <w:rsid w:val="005F5E46"/>
    <w:rsid w:val="005F71D2"/>
    <w:rsid w:val="005F7732"/>
    <w:rsid w:val="005F7831"/>
    <w:rsid w:val="006004D2"/>
    <w:rsid w:val="00602790"/>
    <w:rsid w:val="00602EE5"/>
    <w:rsid w:val="00603049"/>
    <w:rsid w:val="0060308A"/>
    <w:rsid w:val="00603251"/>
    <w:rsid w:val="006036FC"/>
    <w:rsid w:val="00603DE0"/>
    <w:rsid w:val="006052F0"/>
    <w:rsid w:val="00605622"/>
    <w:rsid w:val="00606C94"/>
    <w:rsid w:val="00606E55"/>
    <w:rsid w:val="00606E64"/>
    <w:rsid w:val="006072C7"/>
    <w:rsid w:val="00607410"/>
    <w:rsid w:val="00610611"/>
    <w:rsid w:val="006113F0"/>
    <w:rsid w:val="0061163E"/>
    <w:rsid w:val="006117AB"/>
    <w:rsid w:val="00611850"/>
    <w:rsid w:val="0061188D"/>
    <w:rsid w:val="00611BE5"/>
    <w:rsid w:val="00612292"/>
    <w:rsid w:val="006128A2"/>
    <w:rsid w:val="00612DE9"/>
    <w:rsid w:val="00613407"/>
    <w:rsid w:val="00613547"/>
    <w:rsid w:val="00613DF1"/>
    <w:rsid w:val="00615144"/>
    <w:rsid w:val="0061576F"/>
    <w:rsid w:val="00615CC4"/>
    <w:rsid w:val="00615EF1"/>
    <w:rsid w:val="00616C34"/>
    <w:rsid w:val="00616EEA"/>
    <w:rsid w:val="006170E1"/>
    <w:rsid w:val="006173FD"/>
    <w:rsid w:val="0061790D"/>
    <w:rsid w:val="00617ECF"/>
    <w:rsid w:val="00620913"/>
    <w:rsid w:val="00620D33"/>
    <w:rsid w:val="00621021"/>
    <w:rsid w:val="0062162B"/>
    <w:rsid w:val="00621F23"/>
    <w:rsid w:val="00622A12"/>
    <w:rsid w:val="00622B78"/>
    <w:rsid w:val="00626102"/>
    <w:rsid w:val="00626860"/>
    <w:rsid w:val="00626B0E"/>
    <w:rsid w:val="00626E13"/>
    <w:rsid w:val="006300E7"/>
    <w:rsid w:val="00630303"/>
    <w:rsid w:val="006303BA"/>
    <w:rsid w:val="00630D01"/>
    <w:rsid w:val="00631D35"/>
    <w:rsid w:val="006330DA"/>
    <w:rsid w:val="00633CE4"/>
    <w:rsid w:val="00633DC8"/>
    <w:rsid w:val="00633EB2"/>
    <w:rsid w:val="006341F3"/>
    <w:rsid w:val="00634894"/>
    <w:rsid w:val="00634A1B"/>
    <w:rsid w:val="00634B5E"/>
    <w:rsid w:val="00634C03"/>
    <w:rsid w:val="00635F9F"/>
    <w:rsid w:val="00636D04"/>
    <w:rsid w:val="006372C6"/>
    <w:rsid w:val="0063757B"/>
    <w:rsid w:val="00637AF9"/>
    <w:rsid w:val="00637B00"/>
    <w:rsid w:val="00637DC7"/>
    <w:rsid w:val="00637E86"/>
    <w:rsid w:val="00640ABC"/>
    <w:rsid w:val="00641678"/>
    <w:rsid w:val="00641735"/>
    <w:rsid w:val="00642632"/>
    <w:rsid w:val="0064277C"/>
    <w:rsid w:val="0064598A"/>
    <w:rsid w:val="0064638B"/>
    <w:rsid w:val="00646644"/>
    <w:rsid w:val="00647C82"/>
    <w:rsid w:val="006503EC"/>
    <w:rsid w:val="0065195F"/>
    <w:rsid w:val="00652042"/>
    <w:rsid w:val="00652EC7"/>
    <w:rsid w:val="00655870"/>
    <w:rsid w:val="00655A8F"/>
    <w:rsid w:val="0065607F"/>
    <w:rsid w:val="006561E7"/>
    <w:rsid w:val="00656443"/>
    <w:rsid w:val="006564A0"/>
    <w:rsid w:val="00660490"/>
    <w:rsid w:val="0066076C"/>
    <w:rsid w:val="0066100F"/>
    <w:rsid w:val="00661351"/>
    <w:rsid w:val="00661960"/>
    <w:rsid w:val="00661C9C"/>
    <w:rsid w:val="00662435"/>
    <w:rsid w:val="006636CE"/>
    <w:rsid w:val="00664A35"/>
    <w:rsid w:val="00664C0B"/>
    <w:rsid w:val="00665219"/>
    <w:rsid w:val="00665E27"/>
    <w:rsid w:val="00666054"/>
    <w:rsid w:val="0066635C"/>
    <w:rsid w:val="00666946"/>
    <w:rsid w:val="00666B26"/>
    <w:rsid w:val="0066710B"/>
    <w:rsid w:val="00667979"/>
    <w:rsid w:val="00667A9D"/>
    <w:rsid w:val="00667CC3"/>
    <w:rsid w:val="006705AB"/>
    <w:rsid w:val="006713A0"/>
    <w:rsid w:val="00671474"/>
    <w:rsid w:val="00671EE6"/>
    <w:rsid w:val="00672450"/>
    <w:rsid w:val="006730C8"/>
    <w:rsid w:val="00673598"/>
    <w:rsid w:val="00673DE3"/>
    <w:rsid w:val="006745F8"/>
    <w:rsid w:val="006747F2"/>
    <w:rsid w:val="00674AE1"/>
    <w:rsid w:val="00674B46"/>
    <w:rsid w:val="00674E5F"/>
    <w:rsid w:val="00674E7F"/>
    <w:rsid w:val="00674EDB"/>
    <w:rsid w:val="006755F8"/>
    <w:rsid w:val="006756F1"/>
    <w:rsid w:val="00675DF0"/>
    <w:rsid w:val="006766D9"/>
    <w:rsid w:val="00676F04"/>
    <w:rsid w:val="0067704C"/>
    <w:rsid w:val="006775AE"/>
    <w:rsid w:val="00680F15"/>
    <w:rsid w:val="006811F5"/>
    <w:rsid w:val="00681391"/>
    <w:rsid w:val="00683032"/>
    <w:rsid w:val="00683AD2"/>
    <w:rsid w:val="00684CF2"/>
    <w:rsid w:val="00684E43"/>
    <w:rsid w:val="0068544E"/>
    <w:rsid w:val="00685470"/>
    <w:rsid w:val="00685667"/>
    <w:rsid w:val="00685716"/>
    <w:rsid w:val="00686A98"/>
    <w:rsid w:val="00686AEA"/>
    <w:rsid w:val="006873B2"/>
    <w:rsid w:val="00687DF2"/>
    <w:rsid w:val="00690955"/>
    <w:rsid w:val="00692A4B"/>
    <w:rsid w:val="006930FD"/>
    <w:rsid w:val="006931D6"/>
    <w:rsid w:val="0069349F"/>
    <w:rsid w:val="00693B62"/>
    <w:rsid w:val="006963BE"/>
    <w:rsid w:val="006966D3"/>
    <w:rsid w:val="00696C9F"/>
    <w:rsid w:val="00697A5D"/>
    <w:rsid w:val="006A00D6"/>
    <w:rsid w:val="006A0540"/>
    <w:rsid w:val="006A06A0"/>
    <w:rsid w:val="006A0ED6"/>
    <w:rsid w:val="006A1DF0"/>
    <w:rsid w:val="006A2E6B"/>
    <w:rsid w:val="006A3495"/>
    <w:rsid w:val="006A3CDD"/>
    <w:rsid w:val="006A434F"/>
    <w:rsid w:val="006A52C2"/>
    <w:rsid w:val="006A5933"/>
    <w:rsid w:val="006A6ACB"/>
    <w:rsid w:val="006A6BEE"/>
    <w:rsid w:val="006A6C6D"/>
    <w:rsid w:val="006A75F3"/>
    <w:rsid w:val="006A78F7"/>
    <w:rsid w:val="006A7A31"/>
    <w:rsid w:val="006A7D96"/>
    <w:rsid w:val="006B221D"/>
    <w:rsid w:val="006B2580"/>
    <w:rsid w:val="006B2D93"/>
    <w:rsid w:val="006B2E2C"/>
    <w:rsid w:val="006B5259"/>
    <w:rsid w:val="006B5721"/>
    <w:rsid w:val="006B6F98"/>
    <w:rsid w:val="006B7324"/>
    <w:rsid w:val="006B7AE6"/>
    <w:rsid w:val="006C0137"/>
    <w:rsid w:val="006C1135"/>
    <w:rsid w:val="006C1AD3"/>
    <w:rsid w:val="006C20E1"/>
    <w:rsid w:val="006C4078"/>
    <w:rsid w:val="006C5618"/>
    <w:rsid w:val="006C5B5A"/>
    <w:rsid w:val="006C71EB"/>
    <w:rsid w:val="006D06B7"/>
    <w:rsid w:val="006D092F"/>
    <w:rsid w:val="006D1817"/>
    <w:rsid w:val="006D2524"/>
    <w:rsid w:val="006D2992"/>
    <w:rsid w:val="006D3B40"/>
    <w:rsid w:val="006D3C17"/>
    <w:rsid w:val="006D3C52"/>
    <w:rsid w:val="006D44C8"/>
    <w:rsid w:val="006D4653"/>
    <w:rsid w:val="006D4A51"/>
    <w:rsid w:val="006D573F"/>
    <w:rsid w:val="006D5A10"/>
    <w:rsid w:val="006D6249"/>
    <w:rsid w:val="006D63AD"/>
    <w:rsid w:val="006D6BA6"/>
    <w:rsid w:val="006D7737"/>
    <w:rsid w:val="006E1CB6"/>
    <w:rsid w:val="006E1D3F"/>
    <w:rsid w:val="006E2942"/>
    <w:rsid w:val="006E2BD8"/>
    <w:rsid w:val="006E2DA9"/>
    <w:rsid w:val="006E327B"/>
    <w:rsid w:val="006E355D"/>
    <w:rsid w:val="006E3D69"/>
    <w:rsid w:val="006E448C"/>
    <w:rsid w:val="006E5864"/>
    <w:rsid w:val="006E6254"/>
    <w:rsid w:val="006F038D"/>
    <w:rsid w:val="006F0653"/>
    <w:rsid w:val="006F1D5D"/>
    <w:rsid w:val="006F4600"/>
    <w:rsid w:val="006F46D4"/>
    <w:rsid w:val="006F571A"/>
    <w:rsid w:val="006F5E48"/>
    <w:rsid w:val="006F5F41"/>
    <w:rsid w:val="006F7154"/>
    <w:rsid w:val="006F730F"/>
    <w:rsid w:val="006F77FB"/>
    <w:rsid w:val="007002C6"/>
    <w:rsid w:val="007008DE"/>
    <w:rsid w:val="00702F62"/>
    <w:rsid w:val="00703498"/>
    <w:rsid w:val="0070383F"/>
    <w:rsid w:val="00703A73"/>
    <w:rsid w:val="00703E06"/>
    <w:rsid w:val="00703E20"/>
    <w:rsid w:val="00704630"/>
    <w:rsid w:val="00704BC9"/>
    <w:rsid w:val="007057B9"/>
    <w:rsid w:val="0070612F"/>
    <w:rsid w:val="00706416"/>
    <w:rsid w:val="007120E2"/>
    <w:rsid w:val="00712B15"/>
    <w:rsid w:val="00712FF4"/>
    <w:rsid w:val="007136B0"/>
    <w:rsid w:val="0071386B"/>
    <w:rsid w:val="007148A0"/>
    <w:rsid w:val="00714FB0"/>
    <w:rsid w:val="0071561D"/>
    <w:rsid w:val="0071745D"/>
    <w:rsid w:val="00717AF7"/>
    <w:rsid w:val="0072140F"/>
    <w:rsid w:val="007220E8"/>
    <w:rsid w:val="0072223D"/>
    <w:rsid w:val="00723C67"/>
    <w:rsid w:val="0072495D"/>
    <w:rsid w:val="00725092"/>
    <w:rsid w:val="007260C5"/>
    <w:rsid w:val="0072696D"/>
    <w:rsid w:val="0072737B"/>
    <w:rsid w:val="00727AAF"/>
    <w:rsid w:val="00727DCC"/>
    <w:rsid w:val="007304C3"/>
    <w:rsid w:val="00730B74"/>
    <w:rsid w:val="007315DF"/>
    <w:rsid w:val="00731A24"/>
    <w:rsid w:val="00731B86"/>
    <w:rsid w:val="00732350"/>
    <w:rsid w:val="00732FB7"/>
    <w:rsid w:val="00733917"/>
    <w:rsid w:val="00734C42"/>
    <w:rsid w:val="00734E80"/>
    <w:rsid w:val="007350C7"/>
    <w:rsid w:val="00735849"/>
    <w:rsid w:val="00735A0A"/>
    <w:rsid w:val="00735AEE"/>
    <w:rsid w:val="00736C6C"/>
    <w:rsid w:val="007373CF"/>
    <w:rsid w:val="00737A80"/>
    <w:rsid w:val="007405BF"/>
    <w:rsid w:val="0074062F"/>
    <w:rsid w:val="0074095D"/>
    <w:rsid w:val="00740C50"/>
    <w:rsid w:val="00740D14"/>
    <w:rsid w:val="0074149C"/>
    <w:rsid w:val="00741584"/>
    <w:rsid w:val="00741673"/>
    <w:rsid w:val="00743298"/>
    <w:rsid w:val="007447B6"/>
    <w:rsid w:val="0074586B"/>
    <w:rsid w:val="007467AB"/>
    <w:rsid w:val="007470EB"/>
    <w:rsid w:val="007472B5"/>
    <w:rsid w:val="00747C5D"/>
    <w:rsid w:val="00747D4F"/>
    <w:rsid w:val="007501E1"/>
    <w:rsid w:val="00750B63"/>
    <w:rsid w:val="00750C34"/>
    <w:rsid w:val="00750E4D"/>
    <w:rsid w:val="00750EB1"/>
    <w:rsid w:val="00751905"/>
    <w:rsid w:val="00751AA6"/>
    <w:rsid w:val="007525C3"/>
    <w:rsid w:val="00752A27"/>
    <w:rsid w:val="007530C7"/>
    <w:rsid w:val="0075341A"/>
    <w:rsid w:val="00753594"/>
    <w:rsid w:val="0075497D"/>
    <w:rsid w:val="007549EF"/>
    <w:rsid w:val="00756335"/>
    <w:rsid w:val="00756B93"/>
    <w:rsid w:val="00757121"/>
    <w:rsid w:val="00757491"/>
    <w:rsid w:val="00757F52"/>
    <w:rsid w:val="0076020E"/>
    <w:rsid w:val="00760502"/>
    <w:rsid w:val="0076094C"/>
    <w:rsid w:val="00760E3B"/>
    <w:rsid w:val="0076172F"/>
    <w:rsid w:val="00761C50"/>
    <w:rsid w:val="00762001"/>
    <w:rsid w:val="007621FE"/>
    <w:rsid w:val="00762586"/>
    <w:rsid w:val="00762B16"/>
    <w:rsid w:val="0076348C"/>
    <w:rsid w:val="0076386B"/>
    <w:rsid w:val="00763E8A"/>
    <w:rsid w:val="00764AB8"/>
    <w:rsid w:val="007656BF"/>
    <w:rsid w:val="0076660D"/>
    <w:rsid w:val="007666D5"/>
    <w:rsid w:val="00771160"/>
    <w:rsid w:val="007717CE"/>
    <w:rsid w:val="00772B9C"/>
    <w:rsid w:val="00772BF3"/>
    <w:rsid w:val="00772BFA"/>
    <w:rsid w:val="0077336B"/>
    <w:rsid w:val="007734C4"/>
    <w:rsid w:val="00773AEB"/>
    <w:rsid w:val="00773C6C"/>
    <w:rsid w:val="00774570"/>
    <w:rsid w:val="007748FA"/>
    <w:rsid w:val="00774B44"/>
    <w:rsid w:val="0077588B"/>
    <w:rsid w:val="00776ADF"/>
    <w:rsid w:val="00776E16"/>
    <w:rsid w:val="007805AB"/>
    <w:rsid w:val="00783AF9"/>
    <w:rsid w:val="00783B7B"/>
    <w:rsid w:val="007847E3"/>
    <w:rsid w:val="00784B55"/>
    <w:rsid w:val="00784CCC"/>
    <w:rsid w:val="00784E4D"/>
    <w:rsid w:val="00785762"/>
    <w:rsid w:val="00786543"/>
    <w:rsid w:val="0078656A"/>
    <w:rsid w:val="00787CC9"/>
    <w:rsid w:val="0079012B"/>
    <w:rsid w:val="0079024C"/>
    <w:rsid w:val="007903AC"/>
    <w:rsid w:val="0079099C"/>
    <w:rsid w:val="00790A4B"/>
    <w:rsid w:val="00790E84"/>
    <w:rsid w:val="007913DE"/>
    <w:rsid w:val="00791C9A"/>
    <w:rsid w:val="007931FA"/>
    <w:rsid w:val="00793366"/>
    <w:rsid w:val="007935EC"/>
    <w:rsid w:val="00793826"/>
    <w:rsid w:val="00794EBC"/>
    <w:rsid w:val="00795315"/>
    <w:rsid w:val="007956A7"/>
    <w:rsid w:val="007960D7"/>
    <w:rsid w:val="00796220"/>
    <w:rsid w:val="00796D96"/>
    <w:rsid w:val="00796FE3"/>
    <w:rsid w:val="00797DB7"/>
    <w:rsid w:val="007A02EF"/>
    <w:rsid w:val="007A062E"/>
    <w:rsid w:val="007A0A79"/>
    <w:rsid w:val="007A1BF2"/>
    <w:rsid w:val="007A1E6B"/>
    <w:rsid w:val="007A214E"/>
    <w:rsid w:val="007A2F2A"/>
    <w:rsid w:val="007A3A92"/>
    <w:rsid w:val="007A43D4"/>
    <w:rsid w:val="007A4605"/>
    <w:rsid w:val="007A4897"/>
    <w:rsid w:val="007A4B82"/>
    <w:rsid w:val="007A5973"/>
    <w:rsid w:val="007A59F5"/>
    <w:rsid w:val="007A604D"/>
    <w:rsid w:val="007A6085"/>
    <w:rsid w:val="007A65B0"/>
    <w:rsid w:val="007A7C92"/>
    <w:rsid w:val="007A7EF8"/>
    <w:rsid w:val="007A7F9C"/>
    <w:rsid w:val="007B00BB"/>
    <w:rsid w:val="007B02DB"/>
    <w:rsid w:val="007B1664"/>
    <w:rsid w:val="007B21A3"/>
    <w:rsid w:val="007B26F5"/>
    <w:rsid w:val="007B3398"/>
    <w:rsid w:val="007B3E69"/>
    <w:rsid w:val="007B5B85"/>
    <w:rsid w:val="007B67F4"/>
    <w:rsid w:val="007B702E"/>
    <w:rsid w:val="007B7964"/>
    <w:rsid w:val="007C0784"/>
    <w:rsid w:val="007C10E8"/>
    <w:rsid w:val="007C12E9"/>
    <w:rsid w:val="007C1971"/>
    <w:rsid w:val="007C257B"/>
    <w:rsid w:val="007C2B27"/>
    <w:rsid w:val="007C3F72"/>
    <w:rsid w:val="007C401C"/>
    <w:rsid w:val="007C459F"/>
    <w:rsid w:val="007C463A"/>
    <w:rsid w:val="007C4763"/>
    <w:rsid w:val="007C4A68"/>
    <w:rsid w:val="007C5211"/>
    <w:rsid w:val="007C5484"/>
    <w:rsid w:val="007C5ABB"/>
    <w:rsid w:val="007C67AA"/>
    <w:rsid w:val="007C7CF8"/>
    <w:rsid w:val="007D00F2"/>
    <w:rsid w:val="007D015D"/>
    <w:rsid w:val="007D048A"/>
    <w:rsid w:val="007D0EFC"/>
    <w:rsid w:val="007D12C2"/>
    <w:rsid w:val="007D13B2"/>
    <w:rsid w:val="007D228A"/>
    <w:rsid w:val="007D2616"/>
    <w:rsid w:val="007D3183"/>
    <w:rsid w:val="007D32A1"/>
    <w:rsid w:val="007D3586"/>
    <w:rsid w:val="007D44E9"/>
    <w:rsid w:val="007D4F1E"/>
    <w:rsid w:val="007D519C"/>
    <w:rsid w:val="007D5491"/>
    <w:rsid w:val="007D58B6"/>
    <w:rsid w:val="007D5B51"/>
    <w:rsid w:val="007D5D2A"/>
    <w:rsid w:val="007D5EA8"/>
    <w:rsid w:val="007D63B4"/>
    <w:rsid w:val="007D68A3"/>
    <w:rsid w:val="007E0771"/>
    <w:rsid w:val="007E0BFA"/>
    <w:rsid w:val="007E1282"/>
    <w:rsid w:val="007E18C7"/>
    <w:rsid w:val="007E2422"/>
    <w:rsid w:val="007E2D33"/>
    <w:rsid w:val="007E34CF"/>
    <w:rsid w:val="007E3625"/>
    <w:rsid w:val="007E374D"/>
    <w:rsid w:val="007E3C5F"/>
    <w:rsid w:val="007E56A8"/>
    <w:rsid w:val="007E5B81"/>
    <w:rsid w:val="007E5D28"/>
    <w:rsid w:val="007E6166"/>
    <w:rsid w:val="007E7CFE"/>
    <w:rsid w:val="007F0DB2"/>
    <w:rsid w:val="007F2B41"/>
    <w:rsid w:val="007F2C3A"/>
    <w:rsid w:val="007F3885"/>
    <w:rsid w:val="007F390F"/>
    <w:rsid w:val="007F42CD"/>
    <w:rsid w:val="007F591F"/>
    <w:rsid w:val="007F5AF0"/>
    <w:rsid w:val="007F5BF4"/>
    <w:rsid w:val="007F6F38"/>
    <w:rsid w:val="007F7441"/>
    <w:rsid w:val="007F7FEE"/>
    <w:rsid w:val="008001D7"/>
    <w:rsid w:val="008003C8"/>
    <w:rsid w:val="00800548"/>
    <w:rsid w:val="0080061B"/>
    <w:rsid w:val="008011BD"/>
    <w:rsid w:val="008013BF"/>
    <w:rsid w:val="00801B48"/>
    <w:rsid w:val="00802105"/>
    <w:rsid w:val="00802805"/>
    <w:rsid w:val="00802AD2"/>
    <w:rsid w:val="00803225"/>
    <w:rsid w:val="0080369F"/>
    <w:rsid w:val="00805039"/>
    <w:rsid w:val="00805737"/>
    <w:rsid w:val="0080649C"/>
    <w:rsid w:val="00807434"/>
    <w:rsid w:val="008100F1"/>
    <w:rsid w:val="00810E4B"/>
    <w:rsid w:val="00811001"/>
    <w:rsid w:val="00812DA4"/>
    <w:rsid w:val="00812FF7"/>
    <w:rsid w:val="008133BA"/>
    <w:rsid w:val="008142B8"/>
    <w:rsid w:val="008143C4"/>
    <w:rsid w:val="0081450B"/>
    <w:rsid w:val="008148AB"/>
    <w:rsid w:val="00814A8E"/>
    <w:rsid w:val="0081547C"/>
    <w:rsid w:val="00816A85"/>
    <w:rsid w:val="00817217"/>
    <w:rsid w:val="00817259"/>
    <w:rsid w:val="00817E84"/>
    <w:rsid w:val="00820C59"/>
    <w:rsid w:val="008239A0"/>
    <w:rsid w:val="008249C8"/>
    <w:rsid w:val="008250D7"/>
    <w:rsid w:val="00825309"/>
    <w:rsid w:val="008256FA"/>
    <w:rsid w:val="0082574F"/>
    <w:rsid w:val="008259B1"/>
    <w:rsid w:val="00825ABD"/>
    <w:rsid w:val="00825F6D"/>
    <w:rsid w:val="0082670D"/>
    <w:rsid w:val="00827B2D"/>
    <w:rsid w:val="00827BE2"/>
    <w:rsid w:val="008303B6"/>
    <w:rsid w:val="00832991"/>
    <w:rsid w:val="008331D6"/>
    <w:rsid w:val="0083379C"/>
    <w:rsid w:val="00834DBF"/>
    <w:rsid w:val="00834EE3"/>
    <w:rsid w:val="008350AE"/>
    <w:rsid w:val="008362C9"/>
    <w:rsid w:val="00837593"/>
    <w:rsid w:val="00840009"/>
    <w:rsid w:val="008406B2"/>
    <w:rsid w:val="00841162"/>
    <w:rsid w:val="0084140F"/>
    <w:rsid w:val="0084148E"/>
    <w:rsid w:val="00841E86"/>
    <w:rsid w:val="00841EAB"/>
    <w:rsid w:val="00841FA1"/>
    <w:rsid w:val="00841FD6"/>
    <w:rsid w:val="008420FC"/>
    <w:rsid w:val="0084232F"/>
    <w:rsid w:val="0084262A"/>
    <w:rsid w:val="00844085"/>
    <w:rsid w:val="00844825"/>
    <w:rsid w:val="00844927"/>
    <w:rsid w:val="008450E4"/>
    <w:rsid w:val="008455C2"/>
    <w:rsid w:val="00845AE3"/>
    <w:rsid w:val="0084631E"/>
    <w:rsid w:val="00847FBA"/>
    <w:rsid w:val="0085002A"/>
    <w:rsid w:val="00850BEC"/>
    <w:rsid w:val="00851628"/>
    <w:rsid w:val="00851E03"/>
    <w:rsid w:val="00851E53"/>
    <w:rsid w:val="0085279B"/>
    <w:rsid w:val="0085296D"/>
    <w:rsid w:val="00852A96"/>
    <w:rsid w:val="00852D2F"/>
    <w:rsid w:val="00852E5E"/>
    <w:rsid w:val="0085318E"/>
    <w:rsid w:val="00853B07"/>
    <w:rsid w:val="00853ED8"/>
    <w:rsid w:val="00854384"/>
    <w:rsid w:val="008546AB"/>
    <w:rsid w:val="00855643"/>
    <w:rsid w:val="008557DD"/>
    <w:rsid w:val="00856A31"/>
    <w:rsid w:val="00856C73"/>
    <w:rsid w:val="008574B6"/>
    <w:rsid w:val="00857C2E"/>
    <w:rsid w:val="00857CB0"/>
    <w:rsid w:val="00857DC1"/>
    <w:rsid w:val="00860D73"/>
    <w:rsid w:val="00861CC4"/>
    <w:rsid w:val="0086289B"/>
    <w:rsid w:val="00863F12"/>
    <w:rsid w:val="0086571F"/>
    <w:rsid w:val="00865747"/>
    <w:rsid w:val="00865A2F"/>
    <w:rsid w:val="00865F76"/>
    <w:rsid w:val="00870756"/>
    <w:rsid w:val="008718C1"/>
    <w:rsid w:val="00871A2E"/>
    <w:rsid w:val="00871D41"/>
    <w:rsid w:val="008722DA"/>
    <w:rsid w:val="008728C6"/>
    <w:rsid w:val="008740F9"/>
    <w:rsid w:val="00874806"/>
    <w:rsid w:val="0087493D"/>
    <w:rsid w:val="00875C84"/>
    <w:rsid w:val="00875D95"/>
    <w:rsid w:val="008761F4"/>
    <w:rsid w:val="00876362"/>
    <w:rsid w:val="00877B65"/>
    <w:rsid w:val="00880998"/>
    <w:rsid w:val="00880FA7"/>
    <w:rsid w:val="00881366"/>
    <w:rsid w:val="00882125"/>
    <w:rsid w:val="00882A28"/>
    <w:rsid w:val="00882E4D"/>
    <w:rsid w:val="00883624"/>
    <w:rsid w:val="00883795"/>
    <w:rsid w:val="0088379C"/>
    <w:rsid w:val="00884226"/>
    <w:rsid w:val="00884269"/>
    <w:rsid w:val="008848B2"/>
    <w:rsid w:val="00884AEB"/>
    <w:rsid w:val="00884FBB"/>
    <w:rsid w:val="00885F62"/>
    <w:rsid w:val="0088632A"/>
    <w:rsid w:val="00886B8F"/>
    <w:rsid w:val="00886D51"/>
    <w:rsid w:val="00887A2E"/>
    <w:rsid w:val="00887B1A"/>
    <w:rsid w:val="00887BC9"/>
    <w:rsid w:val="0089152D"/>
    <w:rsid w:val="008915FF"/>
    <w:rsid w:val="00891715"/>
    <w:rsid w:val="0089259F"/>
    <w:rsid w:val="00892766"/>
    <w:rsid w:val="008930F2"/>
    <w:rsid w:val="0089329B"/>
    <w:rsid w:val="00894B6F"/>
    <w:rsid w:val="0089504C"/>
    <w:rsid w:val="008953F6"/>
    <w:rsid w:val="00895893"/>
    <w:rsid w:val="008959CC"/>
    <w:rsid w:val="00895C5C"/>
    <w:rsid w:val="0089657C"/>
    <w:rsid w:val="008A0C57"/>
    <w:rsid w:val="008A1ED3"/>
    <w:rsid w:val="008A209C"/>
    <w:rsid w:val="008A2C3D"/>
    <w:rsid w:val="008A2CB9"/>
    <w:rsid w:val="008A3853"/>
    <w:rsid w:val="008A43F8"/>
    <w:rsid w:val="008A5772"/>
    <w:rsid w:val="008A5BFF"/>
    <w:rsid w:val="008A5C10"/>
    <w:rsid w:val="008A6246"/>
    <w:rsid w:val="008A673F"/>
    <w:rsid w:val="008A6A03"/>
    <w:rsid w:val="008A6DDC"/>
    <w:rsid w:val="008B0DC6"/>
    <w:rsid w:val="008B19B3"/>
    <w:rsid w:val="008B235C"/>
    <w:rsid w:val="008B250D"/>
    <w:rsid w:val="008B27F0"/>
    <w:rsid w:val="008B2974"/>
    <w:rsid w:val="008B2E9A"/>
    <w:rsid w:val="008B3F39"/>
    <w:rsid w:val="008B4600"/>
    <w:rsid w:val="008B46F5"/>
    <w:rsid w:val="008B46FE"/>
    <w:rsid w:val="008B4D8A"/>
    <w:rsid w:val="008B4E2B"/>
    <w:rsid w:val="008B50AD"/>
    <w:rsid w:val="008B5644"/>
    <w:rsid w:val="008B5BF1"/>
    <w:rsid w:val="008B6550"/>
    <w:rsid w:val="008B6BF2"/>
    <w:rsid w:val="008B6D98"/>
    <w:rsid w:val="008B795E"/>
    <w:rsid w:val="008C090A"/>
    <w:rsid w:val="008C09A0"/>
    <w:rsid w:val="008C177E"/>
    <w:rsid w:val="008C17DC"/>
    <w:rsid w:val="008C1A2D"/>
    <w:rsid w:val="008C1BA6"/>
    <w:rsid w:val="008C1F4E"/>
    <w:rsid w:val="008C25F1"/>
    <w:rsid w:val="008C29EF"/>
    <w:rsid w:val="008C2AAC"/>
    <w:rsid w:val="008C2DFC"/>
    <w:rsid w:val="008C33C4"/>
    <w:rsid w:val="008C360B"/>
    <w:rsid w:val="008C4C44"/>
    <w:rsid w:val="008C62C4"/>
    <w:rsid w:val="008C73BA"/>
    <w:rsid w:val="008C7675"/>
    <w:rsid w:val="008C79C9"/>
    <w:rsid w:val="008C7B9E"/>
    <w:rsid w:val="008D06B8"/>
    <w:rsid w:val="008D0AEA"/>
    <w:rsid w:val="008D0AFF"/>
    <w:rsid w:val="008D18F3"/>
    <w:rsid w:val="008D1AEF"/>
    <w:rsid w:val="008D2748"/>
    <w:rsid w:val="008D28AC"/>
    <w:rsid w:val="008D54D7"/>
    <w:rsid w:val="008D5FF7"/>
    <w:rsid w:val="008D6052"/>
    <w:rsid w:val="008D6936"/>
    <w:rsid w:val="008D69BD"/>
    <w:rsid w:val="008D6E42"/>
    <w:rsid w:val="008D7C40"/>
    <w:rsid w:val="008E136D"/>
    <w:rsid w:val="008E3DFC"/>
    <w:rsid w:val="008E3FA9"/>
    <w:rsid w:val="008E4C23"/>
    <w:rsid w:val="008E5B01"/>
    <w:rsid w:val="008E60BB"/>
    <w:rsid w:val="008E656D"/>
    <w:rsid w:val="008E669C"/>
    <w:rsid w:val="008E6804"/>
    <w:rsid w:val="008E6A7F"/>
    <w:rsid w:val="008E7286"/>
    <w:rsid w:val="008F038F"/>
    <w:rsid w:val="008F1C30"/>
    <w:rsid w:val="008F1CD3"/>
    <w:rsid w:val="008F1E2C"/>
    <w:rsid w:val="008F2EB1"/>
    <w:rsid w:val="008F3988"/>
    <w:rsid w:val="008F3D0A"/>
    <w:rsid w:val="008F4D1D"/>
    <w:rsid w:val="008F5165"/>
    <w:rsid w:val="008F602A"/>
    <w:rsid w:val="008F66A5"/>
    <w:rsid w:val="008F6A6F"/>
    <w:rsid w:val="008F7351"/>
    <w:rsid w:val="009003B5"/>
    <w:rsid w:val="009005D4"/>
    <w:rsid w:val="0090094A"/>
    <w:rsid w:val="009013CA"/>
    <w:rsid w:val="00901833"/>
    <w:rsid w:val="00901CDA"/>
    <w:rsid w:val="00901CE4"/>
    <w:rsid w:val="00901D82"/>
    <w:rsid w:val="00901E3D"/>
    <w:rsid w:val="00902385"/>
    <w:rsid w:val="0090281A"/>
    <w:rsid w:val="009033ED"/>
    <w:rsid w:val="00903738"/>
    <w:rsid w:val="00903776"/>
    <w:rsid w:val="009050D7"/>
    <w:rsid w:val="00905350"/>
    <w:rsid w:val="009063F5"/>
    <w:rsid w:val="0090685C"/>
    <w:rsid w:val="00906DCE"/>
    <w:rsid w:val="0090779B"/>
    <w:rsid w:val="00907C27"/>
    <w:rsid w:val="00907E8A"/>
    <w:rsid w:val="0091054D"/>
    <w:rsid w:val="00910E6A"/>
    <w:rsid w:val="00911248"/>
    <w:rsid w:val="009113F8"/>
    <w:rsid w:val="009119A7"/>
    <w:rsid w:val="00911CCB"/>
    <w:rsid w:val="00911E8A"/>
    <w:rsid w:val="00912052"/>
    <w:rsid w:val="0091323B"/>
    <w:rsid w:val="00914F23"/>
    <w:rsid w:val="00915F57"/>
    <w:rsid w:val="00915FE2"/>
    <w:rsid w:val="00916B88"/>
    <w:rsid w:val="00920DB2"/>
    <w:rsid w:val="00921010"/>
    <w:rsid w:val="009212A7"/>
    <w:rsid w:val="0092132C"/>
    <w:rsid w:val="009215B2"/>
    <w:rsid w:val="009216EA"/>
    <w:rsid w:val="009216EE"/>
    <w:rsid w:val="00921AAC"/>
    <w:rsid w:val="00924010"/>
    <w:rsid w:val="0092502B"/>
    <w:rsid w:val="00925461"/>
    <w:rsid w:val="00925AB9"/>
    <w:rsid w:val="009269F3"/>
    <w:rsid w:val="00926B38"/>
    <w:rsid w:val="00927298"/>
    <w:rsid w:val="00930F83"/>
    <w:rsid w:val="009315A1"/>
    <w:rsid w:val="00931BC4"/>
    <w:rsid w:val="00931E44"/>
    <w:rsid w:val="00931FA2"/>
    <w:rsid w:val="00932A61"/>
    <w:rsid w:val="00932BBC"/>
    <w:rsid w:val="009339C2"/>
    <w:rsid w:val="00934674"/>
    <w:rsid w:val="009347A5"/>
    <w:rsid w:val="00934EAD"/>
    <w:rsid w:val="0093572B"/>
    <w:rsid w:val="009359F9"/>
    <w:rsid w:val="00935CC9"/>
    <w:rsid w:val="00936569"/>
    <w:rsid w:val="00937ABF"/>
    <w:rsid w:val="00940CCE"/>
    <w:rsid w:val="00940F0A"/>
    <w:rsid w:val="009412B7"/>
    <w:rsid w:val="009414CB"/>
    <w:rsid w:val="009416C5"/>
    <w:rsid w:val="0094261C"/>
    <w:rsid w:val="00942B56"/>
    <w:rsid w:val="00942CEC"/>
    <w:rsid w:val="00942D6D"/>
    <w:rsid w:val="009440C9"/>
    <w:rsid w:val="00944622"/>
    <w:rsid w:val="009446F1"/>
    <w:rsid w:val="009449B6"/>
    <w:rsid w:val="00945163"/>
    <w:rsid w:val="009455F0"/>
    <w:rsid w:val="00946DBF"/>
    <w:rsid w:val="00946E41"/>
    <w:rsid w:val="00947046"/>
    <w:rsid w:val="00947A19"/>
    <w:rsid w:val="0095035B"/>
    <w:rsid w:val="009504CA"/>
    <w:rsid w:val="00952135"/>
    <w:rsid w:val="00953340"/>
    <w:rsid w:val="00953728"/>
    <w:rsid w:val="00953F8A"/>
    <w:rsid w:val="0095411A"/>
    <w:rsid w:val="00954212"/>
    <w:rsid w:val="009544DF"/>
    <w:rsid w:val="00954C3F"/>
    <w:rsid w:val="0095544C"/>
    <w:rsid w:val="009559F8"/>
    <w:rsid w:val="00955EFF"/>
    <w:rsid w:val="0095696E"/>
    <w:rsid w:val="00956EEA"/>
    <w:rsid w:val="00960161"/>
    <w:rsid w:val="00960C58"/>
    <w:rsid w:val="00961A96"/>
    <w:rsid w:val="00962519"/>
    <w:rsid w:val="00963838"/>
    <w:rsid w:val="00963D98"/>
    <w:rsid w:val="009646D0"/>
    <w:rsid w:val="00964F05"/>
    <w:rsid w:val="00965353"/>
    <w:rsid w:val="00966077"/>
    <w:rsid w:val="00966BFB"/>
    <w:rsid w:val="00966F8B"/>
    <w:rsid w:val="00970744"/>
    <w:rsid w:val="0097245D"/>
    <w:rsid w:val="00972682"/>
    <w:rsid w:val="00973110"/>
    <w:rsid w:val="0097350F"/>
    <w:rsid w:val="00973F73"/>
    <w:rsid w:val="00974347"/>
    <w:rsid w:val="00974AC9"/>
    <w:rsid w:val="00974EF3"/>
    <w:rsid w:val="00977965"/>
    <w:rsid w:val="009810F6"/>
    <w:rsid w:val="00981290"/>
    <w:rsid w:val="00981AC0"/>
    <w:rsid w:val="00982714"/>
    <w:rsid w:val="009834D1"/>
    <w:rsid w:val="00983BE4"/>
    <w:rsid w:val="009844D6"/>
    <w:rsid w:val="009845D1"/>
    <w:rsid w:val="00984D7B"/>
    <w:rsid w:val="0098518E"/>
    <w:rsid w:val="00985511"/>
    <w:rsid w:val="009859AF"/>
    <w:rsid w:val="009871B3"/>
    <w:rsid w:val="00987D59"/>
    <w:rsid w:val="0099150B"/>
    <w:rsid w:val="009922AF"/>
    <w:rsid w:val="0099273F"/>
    <w:rsid w:val="00992805"/>
    <w:rsid w:val="009947B7"/>
    <w:rsid w:val="0099553B"/>
    <w:rsid w:val="00995E5F"/>
    <w:rsid w:val="00996291"/>
    <w:rsid w:val="00996347"/>
    <w:rsid w:val="00996868"/>
    <w:rsid w:val="00997D3F"/>
    <w:rsid w:val="009A01F0"/>
    <w:rsid w:val="009A0D99"/>
    <w:rsid w:val="009A1ABE"/>
    <w:rsid w:val="009A1F4F"/>
    <w:rsid w:val="009A249E"/>
    <w:rsid w:val="009A3484"/>
    <w:rsid w:val="009A3E7A"/>
    <w:rsid w:val="009A400E"/>
    <w:rsid w:val="009A4381"/>
    <w:rsid w:val="009A4CC1"/>
    <w:rsid w:val="009A5592"/>
    <w:rsid w:val="009A6785"/>
    <w:rsid w:val="009A745C"/>
    <w:rsid w:val="009A7D37"/>
    <w:rsid w:val="009B006F"/>
    <w:rsid w:val="009B0B5D"/>
    <w:rsid w:val="009B0BF1"/>
    <w:rsid w:val="009B126B"/>
    <w:rsid w:val="009B27B9"/>
    <w:rsid w:val="009B3397"/>
    <w:rsid w:val="009B5AF9"/>
    <w:rsid w:val="009B60B8"/>
    <w:rsid w:val="009B66CD"/>
    <w:rsid w:val="009B6F44"/>
    <w:rsid w:val="009B78A5"/>
    <w:rsid w:val="009B7EF8"/>
    <w:rsid w:val="009C0286"/>
    <w:rsid w:val="009C0639"/>
    <w:rsid w:val="009C0A24"/>
    <w:rsid w:val="009C1672"/>
    <w:rsid w:val="009C2254"/>
    <w:rsid w:val="009C2E1F"/>
    <w:rsid w:val="009C315B"/>
    <w:rsid w:val="009C31B3"/>
    <w:rsid w:val="009C4180"/>
    <w:rsid w:val="009C491B"/>
    <w:rsid w:val="009C5179"/>
    <w:rsid w:val="009C5876"/>
    <w:rsid w:val="009C5D61"/>
    <w:rsid w:val="009C6ABB"/>
    <w:rsid w:val="009C6BDD"/>
    <w:rsid w:val="009C730E"/>
    <w:rsid w:val="009C76D1"/>
    <w:rsid w:val="009C79DC"/>
    <w:rsid w:val="009C7F70"/>
    <w:rsid w:val="009D0803"/>
    <w:rsid w:val="009D0828"/>
    <w:rsid w:val="009D0829"/>
    <w:rsid w:val="009D18E1"/>
    <w:rsid w:val="009D2690"/>
    <w:rsid w:val="009D288B"/>
    <w:rsid w:val="009D2D16"/>
    <w:rsid w:val="009D3241"/>
    <w:rsid w:val="009D3756"/>
    <w:rsid w:val="009D3D47"/>
    <w:rsid w:val="009D558C"/>
    <w:rsid w:val="009D5A2A"/>
    <w:rsid w:val="009D5DFD"/>
    <w:rsid w:val="009D5FCF"/>
    <w:rsid w:val="009D6741"/>
    <w:rsid w:val="009D6B32"/>
    <w:rsid w:val="009D7B94"/>
    <w:rsid w:val="009D7CEA"/>
    <w:rsid w:val="009E14DF"/>
    <w:rsid w:val="009E186E"/>
    <w:rsid w:val="009E1885"/>
    <w:rsid w:val="009E209E"/>
    <w:rsid w:val="009E30BA"/>
    <w:rsid w:val="009E3AF8"/>
    <w:rsid w:val="009E3FF9"/>
    <w:rsid w:val="009E61D0"/>
    <w:rsid w:val="009E7198"/>
    <w:rsid w:val="009E7330"/>
    <w:rsid w:val="009F011F"/>
    <w:rsid w:val="009F0673"/>
    <w:rsid w:val="009F0744"/>
    <w:rsid w:val="009F140E"/>
    <w:rsid w:val="009F169E"/>
    <w:rsid w:val="009F1A07"/>
    <w:rsid w:val="009F21FA"/>
    <w:rsid w:val="009F2A50"/>
    <w:rsid w:val="009F2C37"/>
    <w:rsid w:val="009F2E81"/>
    <w:rsid w:val="009F3819"/>
    <w:rsid w:val="009F475D"/>
    <w:rsid w:val="009F5015"/>
    <w:rsid w:val="009F56AC"/>
    <w:rsid w:val="009F57D0"/>
    <w:rsid w:val="009F5CE0"/>
    <w:rsid w:val="009F6BE6"/>
    <w:rsid w:val="009F70FD"/>
    <w:rsid w:val="009F7BD2"/>
    <w:rsid w:val="009F7C34"/>
    <w:rsid w:val="00A00BCC"/>
    <w:rsid w:val="00A00DA6"/>
    <w:rsid w:val="00A00DCE"/>
    <w:rsid w:val="00A03227"/>
    <w:rsid w:val="00A03968"/>
    <w:rsid w:val="00A03FF3"/>
    <w:rsid w:val="00A04051"/>
    <w:rsid w:val="00A0439B"/>
    <w:rsid w:val="00A0550C"/>
    <w:rsid w:val="00A060F6"/>
    <w:rsid w:val="00A071B1"/>
    <w:rsid w:val="00A078C9"/>
    <w:rsid w:val="00A07AA9"/>
    <w:rsid w:val="00A07F22"/>
    <w:rsid w:val="00A101A4"/>
    <w:rsid w:val="00A10E62"/>
    <w:rsid w:val="00A11239"/>
    <w:rsid w:val="00A11448"/>
    <w:rsid w:val="00A11756"/>
    <w:rsid w:val="00A11DBF"/>
    <w:rsid w:val="00A12329"/>
    <w:rsid w:val="00A1278F"/>
    <w:rsid w:val="00A12F32"/>
    <w:rsid w:val="00A131C5"/>
    <w:rsid w:val="00A13592"/>
    <w:rsid w:val="00A13B5F"/>
    <w:rsid w:val="00A13D92"/>
    <w:rsid w:val="00A13DE3"/>
    <w:rsid w:val="00A14084"/>
    <w:rsid w:val="00A14A7F"/>
    <w:rsid w:val="00A14FC0"/>
    <w:rsid w:val="00A15E51"/>
    <w:rsid w:val="00A168C9"/>
    <w:rsid w:val="00A1719A"/>
    <w:rsid w:val="00A1765E"/>
    <w:rsid w:val="00A17D1F"/>
    <w:rsid w:val="00A20153"/>
    <w:rsid w:val="00A20871"/>
    <w:rsid w:val="00A20B5B"/>
    <w:rsid w:val="00A2102D"/>
    <w:rsid w:val="00A22C91"/>
    <w:rsid w:val="00A241CE"/>
    <w:rsid w:val="00A242FD"/>
    <w:rsid w:val="00A24573"/>
    <w:rsid w:val="00A2543E"/>
    <w:rsid w:val="00A26A19"/>
    <w:rsid w:val="00A27EA2"/>
    <w:rsid w:val="00A27EA4"/>
    <w:rsid w:val="00A30692"/>
    <w:rsid w:val="00A306DD"/>
    <w:rsid w:val="00A3089B"/>
    <w:rsid w:val="00A30977"/>
    <w:rsid w:val="00A30DA5"/>
    <w:rsid w:val="00A322D7"/>
    <w:rsid w:val="00A32540"/>
    <w:rsid w:val="00A32695"/>
    <w:rsid w:val="00A32BD4"/>
    <w:rsid w:val="00A331C1"/>
    <w:rsid w:val="00A33347"/>
    <w:rsid w:val="00A33C9A"/>
    <w:rsid w:val="00A34489"/>
    <w:rsid w:val="00A35035"/>
    <w:rsid w:val="00A3649A"/>
    <w:rsid w:val="00A364C2"/>
    <w:rsid w:val="00A37079"/>
    <w:rsid w:val="00A3760F"/>
    <w:rsid w:val="00A37695"/>
    <w:rsid w:val="00A37FF4"/>
    <w:rsid w:val="00A40806"/>
    <w:rsid w:val="00A40FF1"/>
    <w:rsid w:val="00A41A8E"/>
    <w:rsid w:val="00A42921"/>
    <w:rsid w:val="00A4364E"/>
    <w:rsid w:val="00A439A3"/>
    <w:rsid w:val="00A43DCE"/>
    <w:rsid w:val="00A447C5"/>
    <w:rsid w:val="00A4487B"/>
    <w:rsid w:val="00A458C7"/>
    <w:rsid w:val="00A45F1C"/>
    <w:rsid w:val="00A4648A"/>
    <w:rsid w:val="00A4661E"/>
    <w:rsid w:val="00A469F7"/>
    <w:rsid w:val="00A50595"/>
    <w:rsid w:val="00A509E0"/>
    <w:rsid w:val="00A51AD1"/>
    <w:rsid w:val="00A51C15"/>
    <w:rsid w:val="00A5251B"/>
    <w:rsid w:val="00A528B2"/>
    <w:rsid w:val="00A52A27"/>
    <w:rsid w:val="00A52D3B"/>
    <w:rsid w:val="00A532C6"/>
    <w:rsid w:val="00A533EA"/>
    <w:rsid w:val="00A53BDC"/>
    <w:rsid w:val="00A55531"/>
    <w:rsid w:val="00A56368"/>
    <w:rsid w:val="00A56B4A"/>
    <w:rsid w:val="00A57091"/>
    <w:rsid w:val="00A5751C"/>
    <w:rsid w:val="00A57D0B"/>
    <w:rsid w:val="00A60936"/>
    <w:rsid w:val="00A6188E"/>
    <w:rsid w:val="00A62104"/>
    <w:rsid w:val="00A6247E"/>
    <w:rsid w:val="00A62D95"/>
    <w:rsid w:val="00A6391E"/>
    <w:rsid w:val="00A656E6"/>
    <w:rsid w:val="00A657CF"/>
    <w:rsid w:val="00A66D2B"/>
    <w:rsid w:val="00A66DBD"/>
    <w:rsid w:val="00A66E5E"/>
    <w:rsid w:val="00A66FDA"/>
    <w:rsid w:val="00A67311"/>
    <w:rsid w:val="00A701DD"/>
    <w:rsid w:val="00A70711"/>
    <w:rsid w:val="00A72389"/>
    <w:rsid w:val="00A724D3"/>
    <w:rsid w:val="00A72DC4"/>
    <w:rsid w:val="00A74BFB"/>
    <w:rsid w:val="00A75A78"/>
    <w:rsid w:val="00A75DEB"/>
    <w:rsid w:val="00A7689F"/>
    <w:rsid w:val="00A76B99"/>
    <w:rsid w:val="00A771EE"/>
    <w:rsid w:val="00A77569"/>
    <w:rsid w:val="00A77A05"/>
    <w:rsid w:val="00A8050B"/>
    <w:rsid w:val="00A805AA"/>
    <w:rsid w:val="00A82811"/>
    <w:rsid w:val="00A82FE0"/>
    <w:rsid w:val="00A83477"/>
    <w:rsid w:val="00A83F7D"/>
    <w:rsid w:val="00A84DCD"/>
    <w:rsid w:val="00A85603"/>
    <w:rsid w:val="00A85856"/>
    <w:rsid w:val="00A8652F"/>
    <w:rsid w:val="00A86B5A"/>
    <w:rsid w:val="00A903D6"/>
    <w:rsid w:val="00A908B8"/>
    <w:rsid w:val="00A90E01"/>
    <w:rsid w:val="00A911AC"/>
    <w:rsid w:val="00A919F8"/>
    <w:rsid w:val="00A91ACC"/>
    <w:rsid w:val="00A92E31"/>
    <w:rsid w:val="00A93191"/>
    <w:rsid w:val="00A94684"/>
    <w:rsid w:val="00A953C3"/>
    <w:rsid w:val="00A957EB"/>
    <w:rsid w:val="00A95BE2"/>
    <w:rsid w:val="00A973FC"/>
    <w:rsid w:val="00A979BE"/>
    <w:rsid w:val="00A97AFF"/>
    <w:rsid w:val="00A97EEB"/>
    <w:rsid w:val="00AA070D"/>
    <w:rsid w:val="00AA0898"/>
    <w:rsid w:val="00AA0E82"/>
    <w:rsid w:val="00AA1314"/>
    <w:rsid w:val="00AA1546"/>
    <w:rsid w:val="00AA26FB"/>
    <w:rsid w:val="00AA2F05"/>
    <w:rsid w:val="00AA34D3"/>
    <w:rsid w:val="00AA37C4"/>
    <w:rsid w:val="00AA3FAD"/>
    <w:rsid w:val="00AA3FD1"/>
    <w:rsid w:val="00AA41FD"/>
    <w:rsid w:val="00AA48A7"/>
    <w:rsid w:val="00AA4AF0"/>
    <w:rsid w:val="00AA4BB5"/>
    <w:rsid w:val="00AA4FDC"/>
    <w:rsid w:val="00AA5DFB"/>
    <w:rsid w:val="00AA6020"/>
    <w:rsid w:val="00AA7C32"/>
    <w:rsid w:val="00AB0189"/>
    <w:rsid w:val="00AB01B8"/>
    <w:rsid w:val="00AB0998"/>
    <w:rsid w:val="00AB0A57"/>
    <w:rsid w:val="00AB0AE7"/>
    <w:rsid w:val="00AB15B2"/>
    <w:rsid w:val="00AB218F"/>
    <w:rsid w:val="00AB380C"/>
    <w:rsid w:val="00AB456A"/>
    <w:rsid w:val="00AB6E35"/>
    <w:rsid w:val="00AB721D"/>
    <w:rsid w:val="00AB7C2A"/>
    <w:rsid w:val="00AB7EE5"/>
    <w:rsid w:val="00AC113A"/>
    <w:rsid w:val="00AC1DE4"/>
    <w:rsid w:val="00AC23ED"/>
    <w:rsid w:val="00AC2A2B"/>
    <w:rsid w:val="00AC304D"/>
    <w:rsid w:val="00AC30B3"/>
    <w:rsid w:val="00AC5184"/>
    <w:rsid w:val="00AC53FA"/>
    <w:rsid w:val="00AC571E"/>
    <w:rsid w:val="00AC77BE"/>
    <w:rsid w:val="00AC7924"/>
    <w:rsid w:val="00AC7B1E"/>
    <w:rsid w:val="00AC7E72"/>
    <w:rsid w:val="00AD0608"/>
    <w:rsid w:val="00AD0CC2"/>
    <w:rsid w:val="00AD0DE1"/>
    <w:rsid w:val="00AD1ED8"/>
    <w:rsid w:val="00AD2012"/>
    <w:rsid w:val="00AD24F7"/>
    <w:rsid w:val="00AD286F"/>
    <w:rsid w:val="00AD3F39"/>
    <w:rsid w:val="00AD474B"/>
    <w:rsid w:val="00AD500B"/>
    <w:rsid w:val="00AD52D6"/>
    <w:rsid w:val="00AD60DC"/>
    <w:rsid w:val="00AD6C53"/>
    <w:rsid w:val="00AD6F28"/>
    <w:rsid w:val="00AD6F58"/>
    <w:rsid w:val="00AD76D0"/>
    <w:rsid w:val="00AD7806"/>
    <w:rsid w:val="00AD7978"/>
    <w:rsid w:val="00AE0518"/>
    <w:rsid w:val="00AE0BC8"/>
    <w:rsid w:val="00AE132E"/>
    <w:rsid w:val="00AE277A"/>
    <w:rsid w:val="00AE2A11"/>
    <w:rsid w:val="00AE2F4D"/>
    <w:rsid w:val="00AE32E4"/>
    <w:rsid w:val="00AE331F"/>
    <w:rsid w:val="00AE33E8"/>
    <w:rsid w:val="00AE3F4C"/>
    <w:rsid w:val="00AE539E"/>
    <w:rsid w:val="00AE6CFB"/>
    <w:rsid w:val="00AE6D0D"/>
    <w:rsid w:val="00AE6DCC"/>
    <w:rsid w:val="00AE7362"/>
    <w:rsid w:val="00AF0725"/>
    <w:rsid w:val="00AF28D1"/>
    <w:rsid w:val="00AF2939"/>
    <w:rsid w:val="00AF2E61"/>
    <w:rsid w:val="00AF3607"/>
    <w:rsid w:val="00AF3FF7"/>
    <w:rsid w:val="00AF5EEB"/>
    <w:rsid w:val="00AF6583"/>
    <w:rsid w:val="00B00066"/>
    <w:rsid w:val="00B00491"/>
    <w:rsid w:val="00B0150E"/>
    <w:rsid w:val="00B018BC"/>
    <w:rsid w:val="00B01EFA"/>
    <w:rsid w:val="00B0235A"/>
    <w:rsid w:val="00B02907"/>
    <w:rsid w:val="00B02E12"/>
    <w:rsid w:val="00B03555"/>
    <w:rsid w:val="00B037C6"/>
    <w:rsid w:val="00B03CE8"/>
    <w:rsid w:val="00B04D67"/>
    <w:rsid w:val="00B0505C"/>
    <w:rsid w:val="00B053E8"/>
    <w:rsid w:val="00B05B64"/>
    <w:rsid w:val="00B065C0"/>
    <w:rsid w:val="00B0694F"/>
    <w:rsid w:val="00B0713D"/>
    <w:rsid w:val="00B10B2F"/>
    <w:rsid w:val="00B11FF2"/>
    <w:rsid w:val="00B12B27"/>
    <w:rsid w:val="00B1306E"/>
    <w:rsid w:val="00B14CE8"/>
    <w:rsid w:val="00B20ABD"/>
    <w:rsid w:val="00B21086"/>
    <w:rsid w:val="00B21438"/>
    <w:rsid w:val="00B22BF2"/>
    <w:rsid w:val="00B230B3"/>
    <w:rsid w:val="00B235F8"/>
    <w:rsid w:val="00B23A43"/>
    <w:rsid w:val="00B246A0"/>
    <w:rsid w:val="00B26D04"/>
    <w:rsid w:val="00B26EDF"/>
    <w:rsid w:val="00B26EE8"/>
    <w:rsid w:val="00B30253"/>
    <w:rsid w:val="00B303F2"/>
    <w:rsid w:val="00B30437"/>
    <w:rsid w:val="00B30AE3"/>
    <w:rsid w:val="00B30D67"/>
    <w:rsid w:val="00B321EF"/>
    <w:rsid w:val="00B3232E"/>
    <w:rsid w:val="00B33FBC"/>
    <w:rsid w:val="00B3413C"/>
    <w:rsid w:val="00B354F5"/>
    <w:rsid w:val="00B35ADF"/>
    <w:rsid w:val="00B36E13"/>
    <w:rsid w:val="00B3708B"/>
    <w:rsid w:val="00B371FF"/>
    <w:rsid w:val="00B40871"/>
    <w:rsid w:val="00B41294"/>
    <w:rsid w:val="00B412EE"/>
    <w:rsid w:val="00B414D4"/>
    <w:rsid w:val="00B424CF"/>
    <w:rsid w:val="00B427A3"/>
    <w:rsid w:val="00B42E31"/>
    <w:rsid w:val="00B43313"/>
    <w:rsid w:val="00B44D5E"/>
    <w:rsid w:val="00B46BA0"/>
    <w:rsid w:val="00B51867"/>
    <w:rsid w:val="00B51E97"/>
    <w:rsid w:val="00B52528"/>
    <w:rsid w:val="00B52A4C"/>
    <w:rsid w:val="00B54F1F"/>
    <w:rsid w:val="00B555AB"/>
    <w:rsid w:val="00B56318"/>
    <w:rsid w:val="00B56958"/>
    <w:rsid w:val="00B56C0C"/>
    <w:rsid w:val="00B56CC2"/>
    <w:rsid w:val="00B57ED0"/>
    <w:rsid w:val="00B57F94"/>
    <w:rsid w:val="00B60199"/>
    <w:rsid w:val="00B60365"/>
    <w:rsid w:val="00B60A47"/>
    <w:rsid w:val="00B61D96"/>
    <w:rsid w:val="00B62D1F"/>
    <w:rsid w:val="00B63312"/>
    <w:rsid w:val="00B63588"/>
    <w:rsid w:val="00B6400A"/>
    <w:rsid w:val="00B64A73"/>
    <w:rsid w:val="00B64AC5"/>
    <w:rsid w:val="00B66193"/>
    <w:rsid w:val="00B6629C"/>
    <w:rsid w:val="00B66FA0"/>
    <w:rsid w:val="00B678DB"/>
    <w:rsid w:val="00B67A4C"/>
    <w:rsid w:val="00B70715"/>
    <w:rsid w:val="00B71BBC"/>
    <w:rsid w:val="00B72597"/>
    <w:rsid w:val="00B7262C"/>
    <w:rsid w:val="00B72A6C"/>
    <w:rsid w:val="00B7317B"/>
    <w:rsid w:val="00B73E75"/>
    <w:rsid w:val="00B7447C"/>
    <w:rsid w:val="00B75EB2"/>
    <w:rsid w:val="00B75F4E"/>
    <w:rsid w:val="00B774A7"/>
    <w:rsid w:val="00B77DA3"/>
    <w:rsid w:val="00B77E94"/>
    <w:rsid w:val="00B801EF"/>
    <w:rsid w:val="00B8085B"/>
    <w:rsid w:val="00B808D5"/>
    <w:rsid w:val="00B80EAC"/>
    <w:rsid w:val="00B814B3"/>
    <w:rsid w:val="00B84DBA"/>
    <w:rsid w:val="00B851A6"/>
    <w:rsid w:val="00B85262"/>
    <w:rsid w:val="00B8545A"/>
    <w:rsid w:val="00B854AB"/>
    <w:rsid w:val="00B85A76"/>
    <w:rsid w:val="00B86805"/>
    <w:rsid w:val="00B86B34"/>
    <w:rsid w:val="00B872EF"/>
    <w:rsid w:val="00B87A11"/>
    <w:rsid w:val="00B90218"/>
    <w:rsid w:val="00B9025F"/>
    <w:rsid w:val="00B90572"/>
    <w:rsid w:val="00B90F53"/>
    <w:rsid w:val="00B922F4"/>
    <w:rsid w:val="00B928CB"/>
    <w:rsid w:val="00B92FFF"/>
    <w:rsid w:val="00B931AA"/>
    <w:rsid w:val="00B932CE"/>
    <w:rsid w:val="00B9349D"/>
    <w:rsid w:val="00B948D5"/>
    <w:rsid w:val="00B9529C"/>
    <w:rsid w:val="00B9551C"/>
    <w:rsid w:val="00B9583E"/>
    <w:rsid w:val="00B9651F"/>
    <w:rsid w:val="00B96D36"/>
    <w:rsid w:val="00B9701E"/>
    <w:rsid w:val="00B9788E"/>
    <w:rsid w:val="00B97F49"/>
    <w:rsid w:val="00BA1C91"/>
    <w:rsid w:val="00BA380F"/>
    <w:rsid w:val="00BA4EA3"/>
    <w:rsid w:val="00BA56D6"/>
    <w:rsid w:val="00BA581B"/>
    <w:rsid w:val="00BA7565"/>
    <w:rsid w:val="00BA7984"/>
    <w:rsid w:val="00BA7C30"/>
    <w:rsid w:val="00BA7F82"/>
    <w:rsid w:val="00BB0744"/>
    <w:rsid w:val="00BB085E"/>
    <w:rsid w:val="00BB0C9C"/>
    <w:rsid w:val="00BB0DE6"/>
    <w:rsid w:val="00BB19BB"/>
    <w:rsid w:val="00BB34DB"/>
    <w:rsid w:val="00BB4919"/>
    <w:rsid w:val="00BB57FA"/>
    <w:rsid w:val="00BB5C3C"/>
    <w:rsid w:val="00BB6923"/>
    <w:rsid w:val="00BB6F73"/>
    <w:rsid w:val="00BB70B0"/>
    <w:rsid w:val="00BB7747"/>
    <w:rsid w:val="00BC0A28"/>
    <w:rsid w:val="00BC0AF7"/>
    <w:rsid w:val="00BC580B"/>
    <w:rsid w:val="00BC6846"/>
    <w:rsid w:val="00BC6DE2"/>
    <w:rsid w:val="00BC6EB6"/>
    <w:rsid w:val="00BD035C"/>
    <w:rsid w:val="00BD0FE8"/>
    <w:rsid w:val="00BD1ACF"/>
    <w:rsid w:val="00BD1D30"/>
    <w:rsid w:val="00BD1D48"/>
    <w:rsid w:val="00BD26A1"/>
    <w:rsid w:val="00BD274A"/>
    <w:rsid w:val="00BD38C9"/>
    <w:rsid w:val="00BD3FB3"/>
    <w:rsid w:val="00BD5293"/>
    <w:rsid w:val="00BD5C24"/>
    <w:rsid w:val="00BD6213"/>
    <w:rsid w:val="00BD650D"/>
    <w:rsid w:val="00BD65B4"/>
    <w:rsid w:val="00BD6A8D"/>
    <w:rsid w:val="00BD6B1B"/>
    <w:rsid w:val="00BD6BCB"/>
    <w:rsid w:val="00BD73D7"/>
    <w:rsid w:val="00BD7BA1"/>
    <w:rsid w:val="00BE1D6A"/>
    <w:rsid w:val="00BE1F14"/>
    <w:rsid w:val="00BE247B"/>
    <w:rsid w:val="00BE338C"/>
    <w:rsid w:val="00BE36F1"/>
    <w:rsid w:val="00BE387E"/>
    <w:rsid w:val="00BE39D1"/>
    <w:rsid w:val="00BE3B53"/>
    <w:rsid w:val="00BE415A"/>
    <w:rsid w:val="00BE4C30"/>
    <w:rsid w:val="00BE4E1D"/>
    <w:rsid w:val="00BE5176"/>
    <w:rsid w:val="00BE5557"/>
    <w:rsid w:val="00BE5C60"/>
    <w:rsid w:val="00BE5D5C"/>
    <w:rsid w:val="00BE5E65"/>
    <w:rsid w:val="00BE6F3E"/>
    <w:rsid w:val="00BF0394"/>
    <w:rsid w:val="00BF1520"/>
    <w:rsid w:val="00BF1BF6"/>
    <w:rsid w:val="00BF2623"/>
    <w:rsid w:val="00BF2B7D"/>
    <w:rsid w:val="00BF3445"/>
    <w:rsid w:val="00BF3B4B"/>
    <w:rsid w:val="00BF3DCC"/>
    <w:rsid w:val="00BF43CC"/>
    <w:rsid w:val="00BF4CD3"/>
    <w:rsid w:val="00BF54A6"/>
    <w:rsid w:val="00BF706F"/>
    <w:rsid w:val="00BF7253"/>
    <w:rsid w:val="00BF73E1"/>
    <w:rsid w:val="00BF7480"/>
    <w:rsid w:val="00BF74E2"/>
    <w:rsid w:val="00BF7C9A"/>
    <w:rsid w:val="00C00ED4"/>
    <w:rsid w:val="00C024A7"/>
    <w:rsid w:val="00C02BD6"/>
    <w:rsid w:val="00C02DB4"/>
    <w:rsid w:val="00C039F0"/>
    <w:rsid w:val="00C03B88"/>
    <w:rsid w:val="00C04CB9"/>
    <w:rsid w:val="00C06766"/>
    <w:rsid w:val="00C0713D"/>
    <w:rsid w:val="00C07491"/>
    <w:rsid w:val="00C07DB3"/>
    <w:rsid w:val="00C07E2C"/>
    <w:rsid w:val="00C100F2"/>
    <w:rsid w:val="00C107D9"/>
    <w:rsid w:val="00C1195D"/>
    <w:rsid w:val="00C12BCD"/>
    <w:rsid w:val="00C1333C"/>
    <w:rsid w:val="00C1391D"/>
    <w:rsid w:val="00C1399B"/>
    <w:rsid w:val="00C141A0"/>
    <w:rsid w:val="00C14E49"/>
    <w:rsid w:val="00C154F5"/>
    <w:rsid w:val="00C15A30"/>
    <w:rsid w:val="00C163F2"/>
    <w:rsid w:val="00C164A6"/>
    <w:rsid w:val="00C17B3C"/>
    <w:rsid w:val="00C20369"/>
    <w:rsid w:val="00C203D6"/>
    <w:rsid w:val="00C20F47"/>
    <w:rsid w:val="00C211E2"/>
    <w:rsid w:val="00C217BE"/>
    <w:rsid w:val="00C21906"/>
    <w:rsid w:val="00C21994"/>
    <w:rsid w:val="00C21C16"/>
    <w:rsid w:val="00C21FA8"/>
    <w:rsid w:val="00C224A6"/>
    <w:rsid w:val="00C234DA"/>
    <w:rsid w:val="00C23549"/>
    <w:rsid w:val="00C238EF"/>
    <w:rsid w:val="00C23F6A"/>
    <w:rsid w:val="00C246E7"/>
    <w:rsid w:val="00C24D3B"/>
    <w:rsid w:val="00C24D4F"/>
    <w:rsid w:val="00C25726"/>
    <w:rsid w:val="00C259BC"/>
    <w:rsid w:val="00C25AD8"/>
    <w:rsid w:val="00C25D67"/>
    <w:rsid w:val="00C2662F"/>
    <w:rsid w:val="00C26B28"/>
    <w:rsid w:val="00C26E5A"/>
    <w:rsid w:val="00C3193E"/>
    <w:rsid w:val="00C3281B"/>
    <w:rsid w:val="00C32934"/>
    <w:rsid w:val="00C32A35"/>
    <w:rsid w:val="00C34A2C"/>
    <w:rsid w:val="00C34DE8"/>
    <w:rsid w:val="00C370AF"/>
    <w:rsid w:val="00C375AD"/>
    <w:rsid w:val="00C37731"/>
    <w:rsid w:val="00C3798C"/>
    <w:rsid w:val="00C4033A"/>
    <w:rsid w:val="00C40E9A"/>
    <w:rsid w:val="00C40F44"/>
    <w:rsid w:val="00C4130D"/>
    <w:rsid w:val="00C43104"/>
    <w:rsid w:val="00C4418C"/>
    <w:rsid w:val="00C44624"/>
    <w:rsid w:val="00C44756"/>
    <w:rsid w:val="00C44770"/>
    <w:rsid w:val="00C44AA6"/>
    <w:rsid w:val="00C44C54"/>
    <w:rsid w:val="00C453F4"/>
    <w:rsid w:val="00C4562C"/>
    <w:rsid w:val="00C45C9B"/>
    <w:rsid w:val="00C501A0"/>
    <w:rsid w:val="00C50412"/>
    <w:rsid w:val="00C51734"/>
    <w:rsid w:val="00C51F14"/>
    <w:rsid w:val="00C523F4"/>
    <w:rsid w:val="00C52FAE"/>
    <w:rsid w:val="00C53334"/>
    <w:rsid w:val="00C533DC"/>
    <w:rsid w:val="00C53477"/>
    <w:rsid w:val="00C53E6C"/>
    <w:rsid w:val="00C544A7"/>
    <w:rsid w:val="00C568B6"/>
    <w:rsid w:val="00C57FA6"/>
    <w:rsid w:val="00C60083"/>
    <w:rsid w:val="00C607A6"/>
    <w:rsid w:val="00C613E0"/>
    <w:rsid w:val="00C61523"/>
    <w:rsid w:val="00C62570"/>
    <w:rsid w:val="00C62631"/>
    <w:rsid w:val="00C6263D"/>
    <w:rsid w:val="00C63000"/>
    <w:rsid w:val="00C63078"/>
    <w:rsid w:val="00C6351C"/>
    <w:rsid w:val="00C63FB5"/>
    <w:rsid w:val="00C64C11"/>
    <w:rsid w:val="00C64FA4"/>
    <w:rsid w:val="00C66292"/>
    <w:rsid w:val="00C66AF3"/>
    <w:rsid w:val="00C71228"/>
    <w:rsid w:val="00C71305"/>
    <w:rsid w:val="00C716F3"/>
    <w:rsid w:val="00C72EC8"/>
    <w:rsid w:val="00C72F42"/>
    <w:rsid w:val="00C7397F"/>
    <w:rsid w:val="00C73B74"/>
    <w:rsid w:val="00C73FE5"/>
    <w:rsid w:val="00C7506F"/>
    <w:rsid w:val="00C7526A"/>
    <w:rsid w:val="00C75A4C"/>
    <w:rsid w:val="00C75BFD"/>
    <w:rsid w:val="00C76654"/>
    <w:rsid w:val="00C80098"/>
    <w:rsid w:val="00C80550"/>
    <w:rsid w:val="00C80D83"/>
    <w:rsid w:val="00C81930"/>
    <w:rsid w:val="00C81BEF"/>
    <w:rsid w:val="00C837E5"/>
    <w:rsid w:val="00C84678"/>
    <w:rsid w:val="00C84C1D"/>
    <w:rsid w:val="00C8519C"/>
    <w:rsid w:val="00C85295"/>
    <w:rsid w:val="00C85453"/>
    <w:rsid w:val="00C85581"/>
    <w:rsid w:val="00C85728"/>
    <w:rsid w:val="00C8627A"/>
    <w:rsid w:val="00C867AC"/>
    <w:rsid w:val="00C90100"/>
    <w:rsid w:val="00C901FF"/>
    <w:rsid w:val="00C915A1"/>
    <w:rsid w:val="00C91BA5"/>
    <w:rsid w:val="00C92190"/>
    <w:rsid w:val="00C93450"/>
    <w:rsid w:val="00C93640"/>
    <w:rsid w:val="00C93960"/>
    <w:rsid w:val="00C9396E"/>
    <w:rsid w:val="00C93CB4"/>
    <w:rsid w:val="00C94EA6"/>
    <w:rsid w:val="00C9621C"/>
    <w:rsid w:val="00C96953"/>
    <w:rsid w:val="00C96F33"/>
    <w:rsid w:val="00C97F73"/>
    <w:rsid w:val="00CA03B7"/>
    <w:rsid w:val="00CA1C85"/>
    <w:rsid w:val="00CA2201"/>
    <w:rsid w:val="00CA28D3"/>
    <w:rsid w:val="00CA2AD0"/>
    <w:rsid w:val="00CA2B56"/>
    <w:rsid w:val="00CA33A3"/>
    <w:rsid w:val="00CA3491"/>
    <w:rsid w:val="00CA3F40"/>
    <w:rsid w:val="00CA4DAE"/>
    <w:rsid w:val="00CA5F20"/>
    <w:rsid w:val="00CA682F"/>
    <w:rsid w:val="00CA72E4"/>
    <w:rsid w:val="00CA7505"/>
    <w:rsid w:val="00CA7BFE"/>
    <w:rsid w:val="00CA7BFF"/>
    <w:rsid w:val="00CA7DAA"/>
    <w:rsid w:val="00CA7DD2"/>
    <w:rsid w:val="00CB0685"/>
    <w:rsid w:val="00CB1880"/>
    <w:rsid w:val="00CB21A1"/>
    <w:rsid w:val="00CB2241"/>
    <w:rsid w:val="00CB2392"/>
    <w:rsid w:val="00CB2815"/>
    <w:rsid w:val="00CB44B1"/>
    <w:rsid w:val="00CB5276"/>
    <w:rsid w:val="00CB637C"/>
    <w:rsid w:val="00CB67E1"/>
    <w:rsid w:val="00CC0377"/>
    <w:rsid w:val="00CC12D7"/>
    <w:rsid w:val="00CC130D"/>
    <w:rsid w:val="00CC17C8"/>
    <w:rsid w:val="00CC19C5"/>
    <w:rsid w:val="00CC23C7"/>
    <w:rsid w:val="00CC242A"/>
    <w:rsid w:val="00CC27A0"/>
    <w:rsid w:val="00CC2947"/>
    <w:rsid w:val="00CC50FA"/>
    <w:rsid w:val="00CC54E3"/>
    <w:rsid w:val="00CC5688"/>
    <w:rsid w:val="00CC59A1"/>
    <w:rsid w:val="00CC59F0"/>
    <w:rsid w:val="00CC5DBD"/>
    <w:rsid w:val="00CC77FD"/>
    <w:rsid w:val="00CC786C"/>
    <w:rsid w:val="00CC7F14"/>
    <w:rsid w:val="00CD0985"/>
    <w:rsid w:val="00CD18FF"/>
    <w:rsid w:val="00CD1D1F"/>
    <w:rsid w:val="00CD2436"/>
    <w:rsid w:val="00CD282D"/>
    <w:rsid w:val="00CD29D8"/>
    <w:rsid w:val="00CD3208"/>
    <w:rsid w:val="00CD3F42"/>
    <w:rsid w:val="00CD4434"/>
    <w:rsid w:val="00CD4445"/>
    <w:rsid w:val="00CD496C"/>
    <w:rsid w:val="00CD5EEC"/>
    <w:rsid w:val="00CD62D9"/>
    <w:rsid w:val="00CD725B"/>
    <w:rsid w:val="00CD7800"/>
    <w:rsid w:val="00CD7833"/>
    <w:rsid w:val="00CD7BEE"/>
    <w:rsid w:val="00CE0DBA"/>
    <w:rsid w:val="00CE0FA7"/>
    <w:rsid w:val="00CE190A"/>
    <w:rsid w:val="00CE1AF7"/>
    <w:rsid w:val="00CE2131"/>
    <w:rsid w:val="00CE22B5"/>
    <w:rsid w:val="00CE2D0D"/>
    <w:rsid w:val="00CE38F0"/>
    <w:rsid w:val="00CE3A61"/>
    <w:rsid w:val="00CE3C05"/>
    <w:rsid w:val="00CE47D6"/>
    <w:rsid w:val="00CE4E79"/>
    <w:rsid w:val="00CE57C4"/>
    <w:rsid w:val="00CE5D13"/>
    <w:rsid w:val="00CE6B8B"/>
    <w:rsid w:val="00CE7A91"/>
    <w:rsid w:val="00CE7CB7"/>
    <w:rsid w:val="00CE7E43"/>
    <w:rsid w:val="00CF042D"/>
    <w:rsid w:val="00CF05ED"/>
    <w:rsid w:val="00CF12FC"/>
    <w:rsid w:val="00CF1711"/>
    <w:rsid w:val="00CF2257"/>
    <w:rsid w:val="00CF2D6F"/>
    <w:rsid w:val="00CF3E11"/>
    <w:rsid w:val="00CF4DFD"/>
    <w:rsid w:val="00CF4E3C"/>
    <w:rsid w:val="00CF552F"/>
    <w:rsid w:val="00CF5954"/>
    <w:rsid w:val="00CF69DF"/>
    <w:rsid w:val="00CF7947"/>
    <w:rsid w:val="00CF7CDD"/>
    <w:rsid w:val="00D001C9"/>
    <w:rsid w:val="00D0026C"/>
    <w:rsid w:val="00D00BF2"/>
    <w:rsid w:val="00D01C3D"/>
    <w:rsid w:val="00D02208"/>
    <w:rsid w:val="00D027C5"/>
    <w:rsid w:val="00D0403A"/>
    <w:rsid w:val="00D041B6"/>
    <w:rsid w:val="00D0493F"/>
    <w:rsid w:val="00D0750D"/>
    <w:rsid w:val="00D0798F"/>
    <w:rsid w:val="00D07DFA"/>
    <w:rsid w:val="00D103F9"/>
    <w:rsid w:val="00D1079A"/>
    <w:rsid w:val="00D10DA8"/>
    <w:rsid w:val="00D11BAE"/>
    <w:rsid w:val="00D12E14"/>
    <w:rsid w:val="00D1303C"/>
    <w:rsid w:val="00D13781"/>
    <w:rsid w:val="00D13BCB"/>
    <w:rsid w:val="00D14260"/>
    <w:rsid w:val="00D14FE6"/>
    <w:rsid w:val="00D151D0"/>
    <w:rsid w:val="00D15B6E"/>
    <w:rsid w:val="00D166BE"/>
    <w:rsid w:val="00D16751"/>
    <w:rsid w:val="00D169D9"/>
    <w:rsid w:val="00D16A51"/>
    <w:rsid w:val="00D16E86"/>
    <w:rsid w:val="00D17E4C"/>
    <w:rsid w:val="00D201A2"/>
    <w:rsid w:val="00D20209"/>
    <w:rsid w:val="00D20905"/>
    <w:rsid w:val="00D21411"/>
    <w:rsid w:val="00D2349C"/>
    <w:rsid w:val="00D236A0"/>
    <w:rsid w:val="00D23A64"/>
    <w:rsid w:val="00D23D7A"/>
    <w:rsid w:val="00D244FB"/>
    <w:rsid w:val="00D246AB"/>
    <w:rsid w:val="00D248C2"/>
    <w:rsid w:val="00D24BD8"/>
    <w:rsid w:val="00D277DB"/>
    <w:rsid w:val="00D306E6"/>
    <w:rsid w:val="00D309EB"/>
    <w:rsid w:val="00D30C3D"/>
    <w:rsid w:val="00D31FC2"/>
    <w:rsid w:val="00D336A0"/>
    <w:rsid w:val="00D33818"/>
    <w:rsid w:val="00D33985"/>
    <w:rsid w:val="00D33A04"/>
    <w:rsid w:val="00D34E06"/>
    <w:rsid w:val="00D350D1"/>
    <w:rsid w:val="00D3524B"/>
    <w:rsid w:val="00D3589E"/>
    <w:rsid w:val="00D36388"/>
    <w:rsid w:val="00D370A9"/>
    <w:rsid w:val="00D37CB6"/>
    <w:rsid w:val="00D40291"/>
    <w:rsid w:val="00D414B5"/>
    <w:rsid w:val="00D4212A"/>
    <w:rsid w:val="00D43DF6"/>
    <w:rsid w:val="00D4598A"/>
    <w:rsid w:val="00D45BCD"/>
    <w:rsid w:val="00D45D9F"/>
    <w:rsid w:val="00D46BC2"/>
    <w:rsid w:val="00D4785E"/>
    <w:rsid w:val="00D500C6"/>
    <w:rsid w:val="00D50336"/>
    <w:rsid w:val="00D50AE9"/>
    <w:rsid w:val="00D50D8B"/>
    <w:rsid w:val="00D50F6F"/>
    <w:rsid w:val="00D50F71"/>
    <w:rsid w:val="00D51689"/>
    <w:rsid w:val="00D52C22"/>
    <w:rsid w:val="00D53205"/>
    <w:rsid w:val="00D53ADA"/>
    <w:rsid w:val="00D53CEE"/>
    <w:rsid w:val="00D53D49"/>
    <w:rsid w:val="00D5466C"/>
    <w:rsid w:val="00D54E1E"/>
    <w:rsid w:val="00D55599"/>
    <w:rsid w:val="00D5585E"/>
    <w:rsid w:val="00D56804"/>
    <w:rsid w:val="00D56DDF"/>
    <w:rsid w:val="00D57EE3"/>
    <w:rsid w:val="00D603E7"/>
    <w:rsid w:val="00D61F6F"/>
    <w:rsid w:val="00D620BF"/>
    <w:rsid w:val="00D62780"/>
    <w:rsid w:val="00D62C0A"/>
    <w:rsid w:val="00D63154"/>
    <w:rsid w:val="00D636A2"/>
    <w:rsid w:val="00D640A2"/>
    <w:rsid w:val="00D64188"/>
    <w:rsid w:val="00D644AB"/>
    <w:rsid w:val="00D6501B"/>
    <w:rsid w:val="00D65470"/>
    <w:rsid w:val="00D65633"/>
    <w:rsid w:val="00D657B8"/>
    <w:rsid w:val="00D66337"/>
    <w:rsid w:val="00D66384"/>
    <w:rsid w:val="00D663B4"/>
    <w:rsid w:val="00D66ABB"/>
    <w:rsid w:val="00D67063"/>
    <w:rsid w:val="00D678FF"/>
    <w:rsid w:val="00D67A3A"/>
    <w:rsid w:val="00D67DAD"/>
    <w:rsid w:val="00D67F6B"/>
    <w:rsid w:val="00D72162"/>
    <w:rsid w:val="00D72B45"/>
    <w:rsid w:val="00D72BA5"/>
    <w:rsid w:val="00D732A9"/>
    <w:rsid w:val="00D73B0C"/>
    <w:rsid w:val="00D73BAB"/>
    <w:rsid w:val="00D752CC"/>
    <w:rsid w:val="00D75461"/>
    <w:rsid w:val="00D76028"/>
    <w:rsid w:val="00D76465"/>
    <w:rsid w:val="00D76913"/>
    <w:rsid w:val="00D77292"/>
    <w:rsid w:val="00D772C6"/>
    <w:rsid w:val="00D803BD"/>
    <w:rsid w:val="00D8126D"/>
    <w:rsid w:val="00D81F64"/>
    <w:rsid w:val="00D82F35"/>
    <w:rsid w:val="00D8369F"/>
    <w:rsid w:val="00D83EBE"/>
    <w:rsid w:val="00D84829"/>
    <w:rsid w:val="00D84BBE"/>
    <w:rsid w:val="00D84DB8"/>
    <w:rsid w:val="00D85EAF"/>
    <w:rsid w:val="00D861DF"/>
    <w:rsid w:val="00D86A07"/>
    <w:rsid w:val="00D86EFC"/>
    <w:rsid w:val="00D87468"/>
    <w:rsid w:val="00D87D83"/>
    <w:rsid w:val="00D9004F"/>
    <w:rsid w:val="00D9009B"/>
    <w:rsid w:val="00D91564"/>
    <w:rsid w:val="00D916AC"/>
    <w:rsid w:val="00D91F5E"/>
    <w:rsid w:val="00D92B72"/>
    <w:rsid w:val="00D92D8D"/>
    <w:rsid w:val="00D93023"/>
    <w:rsid w:val="00D9315D"/>
    <w:rsid w:val="00D9318E"/>
    <w:rsid w:val="00D95755"/>
    <w:rsid w:val="00D9576D"/>
    <w:rsid w:val="00D95C68"/>
    <w:rsid w:val="00D96AA7"/>
    <w:rsid w:val="00D97210"/>
    <w:rsid w:val="00D97EAE"/>
    <w:rsid w:val="00DA03C4"/>
    <w:rsid w:val="00DA0453"/>
    <w:rsid w:val="00DA0DC6"/>
    <w:rsid w:val="00DA140A"/>
    <w:rsid w:val="00DA386C"/>
    <w:rsid w:val="00DA38FF"/>
    <w:rsid w:val="00DA419C"/>
    <w:rsid w:val="00DA4819"/>
    <w:rsid w:val="00DA4C6A"/>
    <w:rsid w:val="00DA4FB9"/>
    <w:rsid w:val="00DA6646"/>
    <w:rsid w:val="00DA6A38"/>
    <w:rsid w:val="00DA6E68"/>
    <w:rsid w:val="00DA6F24"/>
    <w:rsid w:val="00DA7448"/>
    <w:rsid w:val="00DA780C"/>
    <w:rsid w:val="00DB0217"/>
    <w:rsid w:val="00DB02A1"/>
    <w:rsid w:val="00DB0434"/>
    <w:rsid w:val="00DB10DA"/>
    <w:rsid w:val="00DB1BC2"/>
    <w:rsid w:val="00DB1E8D"/>
    <w:rsid w:val="00DB2006"/>
    <w:rsid w:val="00DB201B"/>
    <w:rsid w:val="00DB2664"/>
    <w:rsid w:val="00DB27CE"/>
    <w:rsid w:val="00DB36D8"/>
    <w:rsid w:val="00DB372C"/>
    <w:rsid w:val="00DB3731"/>
    <w:rsid w:val="00DB3EAF"/>
    <w:rsid w:val="00DB3FF6"/>
    <w:rsid w:val="00DB4FA1"/>
    <w:rsid w:val="00DB5BF1"/>
    <w:rsid w:val="00DB6AD8"/>
    <w:rsid w:val="00DB763C"/>
    <w:rsid w:val="00DC07AC"/>
    <w:rsid w:val="00DC08E2"/>
    <w:rsid w:val="00DC0DDF"/>
    <w:rsid w:val="00DC0F02"/>
    <w:rsid w:val="00DC1165"/>
    <w:rsid w:val="00DC2368"/>
    <w:rsid w:val="00DC2501"/>
    <w:rsid w:val="00DC2D2A"/>
    <w:rsid w:val="00DC330D"/>
    <w:rsid w:val="00DC3F13"/>
    <w:rsid w:val="00DC3FF2"/>
    <w:rsid w:val="00DC403D"/>
    <w:rsid w:val="00DC4A41"/>
    <w:rsid w:val="00DC5F60"/>
    <w:rsid w:val="00DC643C"/>
    <w:rsid w:val="00DC6B7D"/>
    <w:rsid w:val="00DC7236"/>
    <w:rsid w:val="00DC73F2"/>
    <w:rsid w:val="00DD05F9"/>
    <w:rsid w:val="00DD0E27"/>
    <w:rsid w:val="00DD0ED5"/>
    <w:rsid w:val="00DD0F98"/>
    <w:rsid w:val="00DD1103"/>
    <w:rsid w:val="00DD22D0"/>
    <w:rsid w:val="00DD2A8B"/>
    <w:rsid w:val="00DD2ED2"/>
    <w:rsid w:val="00DD30F5"/>
    <w:rsid w:val="00DD3337"/>
    <w:rsid w:val="00DD346B"/>
    <w:rsid w:val="00DD4732"/>
    <w:rsid w:val="00DD641F"/>
    <w:rsid w:val="00DD7595"/>
    <w:rsid w:val="00DD7806"/>
    <w:rsid w:val="00DD7A74"/>
    <w:rsid w:val="00DE04CC"/>
    <w:rsid w:val="00DE259B"/>
    <w:rsid w:val="00DE2BD7"/>
    <w:rsid w:val="00DE2C25"/>
    <w:rsid w:val="00DE2D29"/>
    <w:rsid w:val="00DE33E4"/>
    <w:rsid w:val="00DE3F12"/>
    <w:rsid w:val="00DE3F2C"/>
    <w:rsid w:val="00DE4411"/>
    <w:rsid w:val="00DE47F4"/>
    <w:rsid w:val="00DE64F0"/>
    <w:rsid w:val="00DE658A"/>
    <w:rsid w:val="00DE67D7"/>
    <w:rsid w:val="00DE6D5E"/>
    <w:rsid w:val="00DE7EAB"/>
    <w:rsid w:val="00DF1759"/>
    <w:rsid w:val="00DF1B90"/>
    <w:rsid w:val="00DF1BAE"/>
    <w:rsid w:val="00DF3573"/>
    <w:rsid w:val="00DF3E21"/>
    <w:rsid w:val="00DF478D"/>
    <w:rsid w:val="00DF4AF8"/>
    <w:rsid w:val="00DF4E08"/>
    <w:rsid w:val="00DF5002"/>
    <w:rsid w:val="00DF5C06"/>
    <w:rsid w:val="00DF6872"/>
    <w:rsid w:val="00DF777E"/>
    <w:rsid w:val="00DF7AEC"/>
    <w:rsid w:val="00E00560"/>
    <w:rsid w:val="00E0110B"/>
    <w:rsid w:val="00E01919"/>
    <w:rsid w:val="00E01979"/>
    <w:rsid w:val="00E019F7"/>
    <w:rsid w:val="00E01BD5"/>
    <w:rsid w:val="00E03FB1"/>
    <w:rsid w:val="00E0488D"/>
    <w:rsid w:val="00E04BCE"/>
    <w:rsid w:val="00E05B76"/>
    <w:rsid w:val="00E05E88"/>
    <w:rsid w:val="00E06CD2"/>
    <w:rsid w:val="00E06D40"/>
    <w:rsid w:val="00E076A0"/>
    <w:rsid w:val="00E07F79"/>
    <w:rsid w:val="00E11641"/>
    <w:rsid w:val="00E11BA2"/>
    <w:rsid w:val="00E142C4"/>
    <w:rsid w:val="00E14307"/>
    <w:rsid w:val="00E148D7"/>
    <w:rsid w:val="00E155F4"/>
    <w:rsid w:val="00E15A28"/>
    <w:rsid w:val="00E16E78"/>
    <w:rsid w:val="00E17300"/>
    <w:rsid w:val="00E20417"/>
    <w:rsid w:val="00E20C5F"/>
    <w:rsid w:val="00E21D69"/>
    <w:rsid w:val="00E229CA"/>
    <w:rsid w:val="00E23279"/>
    <w:rsid w:val="00E23A17"/>
    <w:rsid w:val="00E23D56"/>
    <w:rsid w:val="00E23DF9"/>
    <w:rsid w:val="00E249BB"/>
    <w:rsid w:val="00E24C35"/>
    <w:rsid w:val="00E25396"/>
    <w:rsid w:val="00E25B09"/>
    <w:rsid w:val="00E30701"/>
    <w:rsid w:val="00E312D2"/>
    <w:rsid w:val="00E31B15"/>
    <w:rsid w:val="00E3298F"/>
    <w:rsid w:val="00E32D9D"/>
    <w:rsid w:val="00E358D7"/>
    <w:rsid w:val="00E36448"/>
    <w:rsid w:val="00E37D6C"/>
    <w:rsid w:val="00E37DBB"/>
    <w:rsid w:val="00E41291"/>
    <w:rsid w:val="00E41904"/>
    <w:rsid w:val="00E41E0D"/>
    <w:rsid w:val="00E4210C"/>
    <w:rsid w:val="00E42706"/>
    <w:rsid w:val="00E433D2"/>
    <w:rsid w:val="00E43E0D"/>
    <w:rsid w:val="00E44466"/>
    <w:rsid w:val="00E4505B"/>
    <w:rsid w:val="00E45213"/>
    <w:rsid w:val="00E467F9"/>
    <w:rsid w:val="00E46AEF"/>
    <w:rsid w:val="00E5012F"/>
    <w:rsid w:val="00E51B07"/>
    <w:rsid w:val="00E51E5A"/>
    <w:rsid w:val="00E51F78"/>
    <w:rsid w:val="00E52062"/>
    <w:rsid w:val="00E54757"/>
    <w:rsid w:val="00E54926"/>
    <w:rsid w:val="00E5544E"/>
    <w:rsid w:val="00E555FB"/>
    <w:rsid w:val="00E55686"/>
    <w:rsid w:val="00E573B4"/>
    <w:rsid w:val="00E6033A"/>
    <w:rsid w:val="00E60B7C"/>
    <w:rsid w:val="00E60D04"/>
    <w:rsid w:val="00E60F58"/>
    <w:rsid w:val="00E61058"/>
    <w:rsid w:val="00E613CF"/>
    <w:rsid w:val="00E618EB"/>
    <w:rsid w:val="00E629D6"/>
    <w:rsid w:val="00E62C66"/>
    <w:rsid w:val="00E63334"/>
    <w:rsid w:val="00E63A0A"/>
    <w:rsid w:val="00E641AC"/>
    <w:rsid w:val="00E64B5D"/>
    <w:rsid w:val="00E655C5"/>
    <w:rsid w:val="00E656BC"/>
    <w:rsid w:val="00E66165"/>
    <w:rsid w:val="00E67C83"/>
    <w:rsid w:val="00E716F0"/>
    <w:rsid w:val="00E72232"/>
    <w:rsid w:val="00E722E4"/>
    <w:rsid w:val="00E7236C"/>
    <w:rsid w:val="00E730F2"/>
    <w:rsid w:val="00E73386"/>
    <w:rsid w:val="00E7495D"/>
    <w:rsid w:val="00E74BAE"/>
    <w:rsid w:val="00E759FA"/>
    <w:rsid w:val="00E75A75"/>
    <w:rsid w:val="00E75F3C"/>
    <w:rsid w:val="00E7656C"/>
    <w:rsid w:val="00E76A61"/>
    <w:rsid w:val="00E77712"/>
    <w:rsid w:val="00E77949"/>
    <w:rsid w:val="00E77995"/>
    <w:rsid w:val="00E77D50"/>
    <w:rsid w:val="00E77E00"/>
    <w:rsid w:val="00E8130C"/>
    <w:rsid w:val="00E81399"/>
    <w:rsid w:val="00E815A2"/>
    <w:rsid w:val="00E8180D"/>
    <w:rsid w:val="00E841BE"/>
    <w:rsid w:val="00E843E3"/>
    <w:rsid w:val="00E8581A"/>
    <w:rsid w:val="00E85C0D"/>
    <w:rsid w:val="00E863E2"/>
    <w:rsid w:val="00E878E8"/>
    <w:rsid w:val="00E9058D"/>
    <w:rsid w:val="00E90997"/>
    <w:rsid w:val="00E91295"/>
    <w:rsid w:val="00E91732"/>
    <w:rsid w:val="00E91C7B"/>
    <w:rsid w:val="00E920E4"/>
    <w:rsid w:val="00E92160"/>
    <w:rsid w:val="00E9310B"/>
    <w:rsid w:val="00E94831"/>
    <w:rsid w:val="00E95B41"/>
    <w:rsid w:val="00E96132"/>
    <w:rsid w:val="00E96315"/>
    <w:rsid w:val="00E96D7C"/>
    <w:rsid w:val="00E97A37"/>
    <w:rsid w:val="00EA0169"/>
    <w:rsid w:val="00EA0B0F"/>
    <w:rsid w:val="00EA0FF9"/>
    <w:rsid w:val="00EA2680"/>
    <w:rsid w:val="00EA3137"/>
    <w:rsid w:val="00EA3ED7"/>
    <w:rsid w:val="00EA4B3D"/>
    <w:rsid w:val="00EA4C6C"/>
    <w:rsid w:val="00EA521E"/>
    <w:rsid w:val="00EA5B26"/>
    <w:rsid w:val="00EA62B1"/>
    <w:rsid w:val="00EA700B"/>
    <w:rsid w:val="00EA7470"/>
    <w:rsid w:val="00EA7851"/>
    <w:rsid w:val="00EB0069"/>
    <w:rsid w:val="00EB01E6"/>
    <w:rsid w:val="00EB089F"/>
    <w:rsid w:val="00EB108F"/>
    <w:rsid w:val="00EB30A9"/>
    <w:rsid w:val="00EB430B"/>
    <w:rsid w:val="00EB506C"/>
    <w:rsid w:val="00EB5132"/>
    <w:rsid w:val="00EB5E6C"/>
    <w:rsid w:val="00EB759D"/>
    <w:rsid w:val="00EB7E9B"/>
    <w:rsid w:val="00EC0517"/>
    <w:rsid w:val="00EC149D"/>
    <w:rsid w:val="00EC162C"/>
    <w:rsid w:val="00EC1BEB"/>
    <w:rsid w:val="00EC1DD9"/>
    <w:rsid w:val="00EC1E1F"/>
    <w:rsid w:val="00EC21A3"/>
    <w:rsid w:val="00EC249B"/>
    <w:rsid w:val="00EC3072"/>
    <w:rsid w:val="00EC35B4"/>
    <w:rsid w:val="00EC3691"/>
    <w:rsid w:val="00EC499F"/>
    <w:rsid w:val="00EC4E74"/>
    <w:rsid w:val="00EC54BC"/>
    <w:rsid w:val="00EC558D"/>
    <w:rsid w:val="00EC60D2"/>
    <w:rsid w:val="00EC611B"/>
    <w:rsid w:val="00EC62A4"/>
    <w:rsid w:val="00EC6446"/>
    <w:rsid w:val="00EC68C1"/>
    <w:rsid w:val="00EC7C66"/>
    <w:rsid w:val="00EC7DEB"/>
    <w:rsid w:val="00ED1170"/>
    <w:rsid w:val="00ED176E"/>
    <w:rsid w:val="00ED215D"/>
    <w:rsid w:val="00ED2209"/>
    <w:rsid w:val="00ED332A"/>
    <w:rsid w:val="00ED3585"/>
    <w:rsid w:val="00ED5FD4"/>
    <w:rsid w:val="00ED6A30"/>
    <w:rsid w:val="00ED6D11"/>
    <w:rsid w:val="00EE015C"/>
    <w:rsid w:val="00EE016A"/>
    <w:rsid w:val="00EE0B0E"/>
    <w:rsid w:val="00EE160F"/>
    <w:rsid w:val="00EE22D5"/>
    <w:rsid w:val="00EE2F16"/>
    <w:rsid w:val="00EE3464"/>
    <w:rsid w:val="00EE447D"/>
    <w:rsid w:val="00EE46F5"/>
    <w:rsid w:val="00EE594B"/>
    <w:rsid w:val="00EE6187"/>
    <w:rsid w:val="00EE637F"/>
    <w:rsid w:val="00EE7037"/>
    <w:rsid w:val="00EE76D2"/>
    <w:rsid w:val="00EE7A0A"/>
    <w:rsid w:val="00EF00FD"/>
    <w:rsid w:val="00EF0848"/>
    <w:rsid w:val="00EF0B82"/>
    <w:rsid w:val="00EF0DFC"/>
    <w:rsid w:val="00EF1089"/>
    <w:rsid w:val="00EF1247"/>
    <w:rsid w:val="00EF14D8"/>
    <w:rsid w:val="00EF2738"/>
    <w:rsid w:val="00EF2D83"/>
    <w:rsid w:val="00EF3F48"/>
    <w:rsid w:val="00EF466D"/>
    <w:rsid w:val="00EF5DCD"/>
    <w:rsid w:val="00EF6BBB"/>
    <w:rsid w:val="00EF7588"/>
    <w:rsid w:val="00EF7704"/>
    <w:rsid w:val="00EF7DAC"/>
    <w:rsid w:val="00F00A76"/>
    <w:rsid w:val="00F00ABC"/>
    <w:rsid w:val="00F0120D"/>
    <w:rsid w:val="00F015EF"/>
    <w:rsid w:val="00F01998"/>
    <w:rsid w:val="00F01F67"/>
    <w:rsid w:val="00F02EF4"/>
    <w:rsid w:val="00F03269"/>
    <w:rsid w:val="00F03EB8"/>
    <w:rsid w:val="00F04430"/>
    <w:rsid w:val="00F05485"/>
    <w:rsid w:val="00F05E27"/>
    <w:rsid w:val="00F05EF9"/>
    <w:rsid w:val="00F06245"/>
    <w:rsid w:val="00F06C7B"/>
    <w:rsid w:val="00F06F0D"/>
    <w:rsid w:val="00F105C2"/>
    <w:rsid w:val="00F10CC5"/>
    <w:rsid w:val="00F10F24"/>
    <w:rsid w:val="00F11628"/>
    <w:rsid w:val="00F12BB8"/>
    <w:rsid w:val="00F12C90"/>
    <w:rsid w:val="00F12E75"/>
    <w:rsid w:val="00F13848"/>
    <w:rsid w:val="00F140B0"/>
    <w:rsid w:val="00F147B1"/>
    <w:rsid w:val="00F15731"/>
    <w:rsid w:val="00F157C9"/>
    <w:rsid w:val="00F15AD7"/>
    <w:rsid w:val="00F1628C"/>
    <w:rsid w:val="00F16BBF"/>
    <w:rsid w:val="00F21D5C"/>
    <w:rsid w:val="00F21E53"/>
    <w:rsid w:val="00F22623"/>
    <w:rsid w:val="00F2277E"/>
    <w:rsid w:val="00F22C66"/>
    <w:rsid w:val="00F22D51"/>
    <w:rsid w:val="00F23034"/>
    <w:rsid w:val="00F23762"/>
    <w:rsid w:val="00F24354"/>
    <w:rsid w:val="00F24A76"/>
    <w:rsid w:val="00F24B3F"/>
    <w:rsid w:val="00F2551F"/>
    <w:rsid w:val="00F266C2"/>
    <w:rsid w:val="00F275A3"/>
    <w:rsid w:val="00F27885"/>
    <w:rsid w:val="00F32831"/>
    <w:rsid w:val="00F3413E"/>
    <w:rsid w:val="00F34738"/>
    <w:rsid w:val="00F348FA"/>
    <w:rsid w:val="00F352F9"/>
    <w:rsid w:val="00F3580F"/>
    <w:rsid w:val="00F35E68"/>
    <w:rsid w:val="00F360E9"/>
    <w:rsid w:val="00F37129"/>
    <w:rsid w:val="00F374E9"/>
    <w:rsid w:val="00F40D3C"/>
    <w:rsid w:val="00F41687"/>
    <w:rsid w:val="00F431AF"/>
    <w:rsid w:val="00F4341F"/>
    <w:rsid w:val="00F43C93"/>
    <w:rsid w:val="00F44392"/>
    <w:rsid w:val="00F447A7"/>
    <w:rsid w:val="00F450BC"/>
    <w:rsid w:val="00F450FC"/>
    <w:rsid w:val="00F45337"/>
    <w:rsid w:val="00F45909"/>
    <w:rsid w:val="00F459C0"/>
    <w:rsid w:val="00F47375"/>
    <w:rsid w:val="00F4743A"/>
    <w:rsid w:val="00F474D2"/>
    <w:rsid w:val="00F47BFB"/>
    <w:rsid w:val="00F51EDC"/>
    <w:rsid w:val="00F54C9B"/>
    <w:rsid w:val="00F55F43"/>
    <w:rsid w:val="00F565F6"/>
    <w:rsid w:val="00F56BED"/>
    <w:rsid w:val="00F57001"/>
    <w:rsid w:val="00F57596"/>
    <w:rsid w:val="00F6006B"/>
    <w:rsid w:val="00F6069E"/>
    <w:rsid w:val="00F60B5F"/>
    <w:rsid w:val="00F60E16"/>
    <w:rsid w:val="00F62014"/>
    <w:rsid w:val="00F64085"/>
    <w:rsid w:val="00F645E7"/>
    <w:rsid w:val="00F65263"/>
    <w:rsid w:val="00F65D21"/>
    <w:rsid w:val="00F666F7"/>
    <w:rsid w:val="00F668B0"/>
    <w:rsid w:val="00F66CE1"/>
    <w:rsid w:val="00F67BD0"/>
    <w:rsid w:val="00F7120F"/>
    <w:rsid w:val="00F72BD6"/>
    <w:rsid w:val="00F734CF"/>
    <w:rsid w:val="00F74434"/>
    <w:rsid w:val="00F750D1"/>
    <w:rsid w:val="00F77196"/>
    <w:rsid w:val="00F8044D"/>
    <w:rsid w:val="00F804AD"/>
    <w:rsid w:val="00F80502"/>
    <w:rsid w:val="00F819F0"/>
    <w:rsid w:val="00F824A9"/>
    <w:rsid w:val="00F837D6"/>
    <w:rsid w:val="00F83B0B"/>
    <w:rsid w:val="00F84606"/>
    <w:rsid w:val="00F855F9"/>
    <w:rsid w:val="00F85D9C"/>
    <w:rsid w:val="00F85FF8"/>
    <w:rsid w:val="00F90679"/>
    <w:rsid w:val="00F90F8D"/>
    <w:rsid w:val="00F91359"/>
    <w:rsid w:val="00F93116"/>
    <w:rsid w:val="00F94140"/>
    <w:rsid w:val="00F951E6"/>
    <w:rsid w:val="00F962E8"/>
    <w:rsid w:val="00F963BB"/>
    <w:rsid w:val="00F964FE"/>
    <w:rsid w:val="00F96F16"/>
    <w:rsid w:val="00FA12D2"/>
    <w:rsid w:val="00FA132C"/>
    <w:rsid w:val="00FA1B77"/>
    <w:rsid w:val="00FA2532"/>
    <w:rsid w:val="00FA2789"/>
    <w:rsid w:val="00FA40E4"/>
    <w:rsid w:val="00FA4714"/>
    <w:rsid w:val="00FA5254"/>
    <w:rsid w:val="00FA53DF"/>
    <w:rsid w:val="00FA5F69"/>
    <w:rsid w:val="00FA7232"/>
    <w:rsid w:val="00FA7B32"/>
    <w:rsid w:val="00FB0A7E"/>
    <w:rsid w:val="00FB15A9"/>
    <w:rsid w:val="00FB26DB"/>
    <w:rsid w:val="00FB2C9F"/>
    <w:rsid w:val="00FB3527"/>
    <w:rsid w:val="00FB38AB"/>
    <w:rsid w:val="00FB46A6"/>
    <w:rsid w:val="00FB56F4"/>
    <w:rsid w:val="00FB7C36"/>
    <w:rsid w:val="00FC01B4"/>
    <w:rsid w:val="00FC05BB"/>
    <w:rsid w:val="00FC1C0D"/>
    <w:rsid w:val="00FC3C18"/>
    <w:rsid w:val="00FC483F"/>
    <w:rsid w:val="00FC534D"/>
    <w:rsid w:val="00FC5B95"/>
    <w:rsid w:val="00FC7382"/>
    <w:rsid w:val="00FC74BF"/>
    <w:rsid w:val="00FD01E9"/>
    <w:rsid w:val="00FD06F2"/>
    <w:rsid w:val="00FD0B22"/>
    <w:rsid w:val="00FD179B"/>
    <w:rsid w:val="00FD1A61"/>
    <w:rsid w:val="00FD1F52"/>
    <w:rsid w:val="00FD2137"/>
    <w:rsid w:val="00FD23DD"/>
    <w:rsid w:val="00FD2CD0"/>
    <w:rsid w:val="00FD2E83"/>
    <w:rsid w:val="00FD3478"/>
    <w:rsid w:val="00FD3570"/>
    <w:rsid w:val="00FD3C25"/>
    <w:rsid w:val="00FD3C5D"/>
    <w:rsid w:val="00FD3F42"/>
    <w:rsid w:val="00FD4A62"/>
    <w:rsid w:val="00FD4CA9"/>
    <w:rsid w:val="00FD5781"/>
    <w:rsid w:val="00FD5E6C"/>
    <w:rsid w:val="00FD6140"/>
    <w:rsid w:val="00FD7991"/>
    <w:rsid w:val="00FD7E79"/>
    <w:rsid w:val="00FE0892"/>
    <w:rsid w:val="00FE0D66"/>
    <w:rsid w:val="00FE0FC7"/>
    <w:rsid w:val="00FE244B"/>
    <w:rsid w:val="00FE2BBA"/>
    <w:rsid w:val="00FE2C52"/>
    <w:rsid w:val="00FE35FE"/>
    <w:rsid w:val="00FE3BCD"/>
    <w:rsid w:val="00FE3E06"/>
    <w:rsid w:val="00FE4175"/>
    <w:rsid w:val="00FE4299"/>
    <w:rsid w:val="00FE45CF"/>
    <w:rsid w:val="00FE49CF"/>
    <w:rsid w:val="00FE4E42"/>
    <w:rsid w:val="00FE55E5"/>
    <w:rsid w:val="00FE5E65"/>
    <w:rsid w:val="00FE726A"/>
    <w:rsid w:val="00FE7A6B"/>
    <w:rsid w:val="00FF02BF"/>
    <w:rsid w:val="00FF14C2"/>
    <w:rsid w:val="00FF152D"/>
    <w:rsid w:val="00FF1D9E"/>
    <w:rsid w:val="00FF2042"/>
    <w:rsid w:val="00FF3548"/>
    <w:rsid w:val="00FF39AB"/>
    <w:rsid w:val="00FF3DD3"/>
    <w:rsid w:val="00FF4812"/>
    <w:rsid w:val="00FF55A0"/>
    <w:rsid w:val="00FF56CA"/>
    <w:rsid w:val="00FF57C0"/>
    <w:rsid w:val="00FF5B4C"/>
    <w:rsid w:val="00FF5D6E"/>
    <w:rsid w:val="00FF6395"/>
    <w:rsid w:val="00FF63F8"/>
    <w:rsid w:val="00FF76B3"/>
    <w:rsid w:val="00FF7C0D"/>
    <w:rsid w:val="00FF7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8C54D"/>
  <w15:docId w15:val="{CEEF9BE9-B6D1-473C-B980-A0FBA5C7C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696E"/>
    <w:rPr>
      <w:sz w:val="24"/>
      <w:szCs w:val="24"/>
    </w:rPr>
  </w:style>
  <w:style w:type="paragraph" w:styleId="Heading1">
    <w:name w:val="heading 1"/>
    <w:basedOn w:val="Normal"/>
    <w:next w:val="Normal"/>
    <w:link w:val="Heading1Char"/>
    <w:qFormat/>
    <w:rsid w:val="00A973F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2515A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0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E0771"/>
    <w:pPr>
      <w:tabs>
        <w:tab w:val="center" w:pos="4153"/>
        <w:tab w:val="right" w:pos="8306"/>
      </w:tabs>
    </w:pPr>
  </w:style>
  <w:style w:type="paragraph" w:styleId="BalloonText">
    <w:name w:val="Balloon Text"/>
    <w:basedOn w:val="Normal"/>
    <w:semiHidden/>
    <w:rsid w:val="00F10F24"/>
    <w:rPr>
      <w:rFonts w:ascii="Tahoma" w:hAnsi="Tahoma" w:cs="Tahoma"/>
      <w:sz w:val="16"/>
      <w:szCs w:val="16"/>
    </w:rPr>
  </w:style>
  <w:style w:type="paragraph" w:styleId="Footer">
    <w:name w:val="footer"/>
    <w:basedOn w:val="Normal"/>
    <w:link w:val="FooterChar"/>
    <w:uiPriority w:val="99"/>
    <w:rsid w:val="00DD05F9"/>
    <w:pPr>
      <w:tabs>
        <w:tab w:val="center" w:pos="4513"/>
        <w:tab w:val="right" w:pos="9026"/>
      </w:tabs>
    </w:pPr>
  </w:style>
  <w:style w:type="character" w:customStyle="1" w:styleId="FooterChar">
    <w:name w:val="Footer Char"/>
    <w:link w:val="Footer"/>
    <w:uiPriority w:val="99"/>
    <w:rsid w:val="00DD05F9"/>
    <w:rPr>
      <w:sz w:val="24"/>
      <w:szCs w:val="24"/>
    </w:r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uiPriority w:val="34"/>
    <w:qFormat/>
    <w:rsid w:val="00AD1ED8"/>
    <w:pPr>
      <w:ind w:left="720"/>
      <w:contextualSpacing/>
    </w:pPr>
  </w:style>
  <w:style w:type="character" w:styleId="CommentReference">
    <w:name w:val="annotation reference"/>
    <w:basedOn w:val="DefaultParagraphFont"/>
    <w:semiHidden/>
    <w:unhideWhenUsed/>
    <w:rsid w:val="007D12C2"/>
    <w:rPr>
      <w:sz w:val="16"/>
      <w:szCs w:val="16"/>
    </w:rPr>
  </w:style>
  <w:style w:type="paragraph" w:styleId="CommentText">
    <w:name w:val="annotation text"/>
    <w:basedOn w:val="Normal"/>
    <w:link w:val="CommentTextChar"/>
    <w:unhideWhenUsed/>
    <w:rsid w:val="007D12C2"/>
    <w:rPr>
      <w:sz w:val="20"/>
      <w:szCs w:val="20"/>
    </w:rPr>
  </w:style>
  <w:style w:type="character" w:customStyle="1" w:styleId="CommentTextChar">
    <w:name w:val="Comment Text Char"/>
    <w:basedOn w:val="DefaultParagraphFont"/>
    <w:link w:val="CommentText"/>
    <w:rsid w:val="007D12C2"/>
  </w:style>
  <w:style w:type="paragraph" w:styleId="CommentSubject">
    <w:name w:val="annotation subject"/>
    <w:basedOn w:val="CommentText"/>
    <w:next w:val="CommentText"/>
    <w:link w:val="CommentSubjectChar"/>
    <w:semiHidden/>
    <w:unhideWhenUsed/>
    <w:rsid w:val="007D12C2"/>
    <w:rPr>
      <w:b/>
      <w:bCs/>
    </w:rPr>
  </w:style>
  <w:style w:type="character" w:customStyle="1" w:styleId="CommentSubjectChar">
    <w:name w:val="Comment Subject Char"/>
    <w:basedOn w:val="CommentTextChar"/>
    <w:link w:val="CommentSubject"/>
    <w:semiHidden/>
    <w:rsid w:val="007D12C2"/>
    <w:rPr>
      <w:b/>
      <w:bCs/>
    </w:rPr>
  </w:style>
  <w:style w:type="character" w:styleId="Hyperlink">
    <w:name w:val="Hyperlink"/>
    <w:basedOn w:val="DefaultParagraphFont"/>
    <w:unhideWhenUsed/>
    <w:rsid w:val="00312E9E"/>
    <w:rPr>
      <w:color w:val="0000FF" w:themeColor="hyperlink"/>
      <w:u w:val="single"/>
    </w:rPr>
  </w:style>
  <w:style w:type="character" w:styleId="UnresolvedMention">
    <w:name w:val="Unresolved Mention"/>
    <w:basedOn w:val="DefaultParagraphFont"/>
    <w:uiPriority w:val="99"/>
    <w:semiHidden/>
    <w:unhideWhenUsed/>
    <w:rsid w:val="00312E9E"/>
    <w:rPr>
      <w:color w:val="605E5C"/>
      <w:shd w:val="clear" w:color="auto" w:fill="E1DFDD"/>
    </w:rPr>
  </w:style>
  <w:style w:type="character" w:styleId="FollowedHyperlink">
    <w:name w:val="FollowedHyperlink"/>
    <w:basedOn w:val="DefaultParagraphFont"/>
    <w:semiHidden/>
    <w:unhideWhenUsed/>
    <w:rsid w:val="00312E9E"/>
    <w:rPr>
      <w:color w:val="800080" w:themeColor="followedHyperlink"/>
      <w:u w:val="single"/>
    </w:rPr>
  </w:style>
  <w:style w:type="paragraph" w:styleId="NoSpacing">
    <w:name w:val="No Spacing"/>
    <w:link w:val="NoSpacingChar"/>
    <w:uiPriority w:val="1"/>
    <w:qFormat/>
    <w:rsid w:val="0099150B"/>
    <w:rPr>
      <w:rFonts w:ascii="Arial" w:eastAsiaTheme="minorHAnsi" w:hAnsi="Arial" w:cs="Arial"/>
      <w:sz w:val="24"/>
      <w:szCs w:val="24"/>
      <w:lang w:eastAsia="en-US"/>
    </w:rPr>
  </w:style>
  <w:style w:type="character" w:customStyle="1" w:styleId="NoSpacingChar">
    <w:name w:val="No Spacing Char"/>
    <w:basedOn w:val="DefaultParagraphFont"/>
    <w:link w:val="NoSpacing"/>
    <w:uiPriority w:val="1"/>
    <w:rsid w:val="0099150B"/>
    <w:rPr>
      <w:rFonts w:ascii="Arial" w:eastAsiaTheme="minorHAnsi" w:hAnsi="Arial" w:cs="Arial"/>
      <w:sz w:val="24"/>
      <w:szCs w:val="24"/>
      <w:lang w:eastAsia="en-US"/>
    </w:rPr>
  </w:style>
  <w:style w:type="character" w:customStyle="1" w:styleId="HeaderChar">
    <w:name w:val="Header Char"/>
    <w:basedOn w:val="DefaultParagraphFont"/>
    <w:link w:val="Header"/>
    <w:uiPriority w:val="99"/>
    <w:rsid w:val="008E3DFC"/>
    <w:rPr>
      <w:sz w:val="24"/>
      <w:szCs w:val="24"/>
    </w:rPr>
  </w:style>
  <w:style w:type="paragraph" w:styleId="NormalWeb">
    <w:name w:val="Normal (Web)"/>
    <w:basedOn w:val="Normal"/>
    <w:uiPriority w:val="99"/>
    <w:semiHidden/>
    <w:unhideWhenUsed/>
    <w:rsid w:val="00C34A2C"/>
    <w:pPr>
      <w:spacing w:before="100" w:beforeAutospacing="1" w:after="100" w:afterAutospacing="1"/>
    </w:pPr>
  </w:style>
  <w:style w:type="table" w:styleId="GridTable2-Accent1">
    <w:name w:val="Grid Table 2 Accent 1"/>
    <w:basedOn w:val="TableNormal"/>
    <w:uiPriority w:val="47"/>
    <w:rsid w:val="00B67A4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1Char">
    <w:name w:val="Heading 1 Char"/>
    <w:basedOn w:val="DefaultParagraphFont"/>
    <w:link w:val="Heading1"/>
    <w:uiPriority w:val="9"/>
    <w:rsid w:val="00A973FC"/>
    <w:rPr>
      <w:rFonts w:asciiTheme="majorHAnsi" w:eastAsiaTheme="majorEastAsia" w:hAnsiTheme="majorHAnsi" w:cstheme="majorBidi"/>
      <w:color w:val="365F91" w:themeColor="accent1" w:themeShade="BF"/>
      <w:sz w:val="32"/>
      <w:szCs w:val="32"/>
    </w:rPr>
  </w:style>
  <w:style w:type="character" w:customStyle="1" w:styleId="ui-provider">
    <w:name w:val="ui-provider"/>
    <w:basedOn w:val="DefaultParagraphFont"/>
    <w:rsid w:val="006A6C6D"/>
  </w:style>
  <w:style w:type="paragraph" w:customStyle="1" w:styleId="Default">
    <w:name w:val="Default"/>
    <w:rsid w:val="003C5B25"/>
    <w:pPr>
      <w:autoSpaceDE w:val="0"/>
      <w:autoSpaceDN w:val="0"/>
      <w:adjustRightInd w:val="0"/>
    </w:pPr>
    <w:rPr>
      <w:rFonts w:ascii="Calibri" w:hAnsi="Calibri" w:cs="Calibri"/>
      <w:color w:val="000000"/>
      <w:sz w:val="24"/>
      <w:szCs w:val="24"/>
    </w:rPr>
  </w:style>
  <w:style w:type="character" w:customStyle="1" w:styleId="Heading2Char">
    <w:name w:val="Heading 2 Char"/>
    <w:basedOn w:val="DefaultParagraphFont"/>
    <w:link w:val="Heading2"/>
    <w:semiHidden/>
    <w:rsid w:val="002515A5"/>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A176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10516">
      <w:bodyDiv w:val="1"/>
      <w:marLeft w:val="0"/>
      <w:marRight w:val="0"/>
      <w:marTop w:val="0"/>
      <w:marBottom w:val="0"/>
      <w:divBdr>
        <w:top w:val="none" w:sz="0" w:space="0" w:color="auto"/>
        <w:left w:val="none" w:sz="0" w:space="0" w:color="auto"/>
        <w:bottom w:val="none" w:sz="0" w:space="0" w:color="auto"/>
        <w:right w:val="none" w:sz="0" w:space="0" w:color="auto"/>
      </w:divBdr>
    </w:div>
    <w:div w:id="68889403">
      <w:bodyDiv w:val="1"/>
      <w:marLeft w:val="0"/>
      <w:marRight w:val="0"/>
      <w:marTop w:val="0"/>
      <w:marBottom w:val="0"/>
      <w:divBdr>
        <w:top w:val="none" w:sz="0" w:space="0" w:color="auto"/>
        <w:left w:val="none" w:sz="0" w:space="0" w:color="auto"/>
        <w:bottom w:val="none" w:sz="0" w:space="0" w:color="auto"/>
        <w:right w:val="none" w:sz="0" w:space="0" w:color="auto"/>
      </w:divBdr>
    </w:div>
    <w:div w:id="77213518">
      <w:bodyDiv w:val="1"/>
      <w:marLeft w:val="0"/>
      <w:marRight w:val="0"/>
      <w:marTop w:val="0"/>
      <w:marBottom w:val="0"/>
      <w:divBdr>
        <w:top w:val="none" w:sz="0" w:space="0" w:color="auto"/>
        <w:left w:val="none" w:sz="0" w:space="0" w:color="auto"/>
        <w:bottom w:val="none" w:sz="0" w:space="0" w:color="auto"/>
        <w:right w:val="none" w:sz="0" w:space="0" w:color="auto"/>
      </w:divBdr>
    </w:div>
    <w:div w:id="92896029">
      <w:bodyDiv w:val="1"/>
      <w:marLeft w:val="0"/>
      <w:marRight w:val="0"/>
      <w:marTop w:val="0"/>
      <w:marBottom w:val="0"/>
      <w:divBdr>
        <w:top w:val="none" w:sz="0" w:space="0" w:color="auto"/>
        <w:left w:val="none" w:sz="0" w:space="0" w:color="auto"/>
        <w:bottom w:val="none" w:sz="0" w:space="0" w:color="auto"/>
        <w:right w:val="none" w:sz="0" w:space="0" w:color="auto"/>
      </w:divBdr>
      <w:divsChild>
        <w:div w:id="937326603">
          <w:marLeft w:val="360"/>
          <w:marRight w:val="0"/>
          <w:marTop w:val="200"/>
          <w:marBottom w:val="0"/>
          <w:divBdr>
            <w:top w:val="none" w:sz="0" w:space="0" w:color="auto"/>
            <w:left w:val="none" w:sz="0" w:space="0" w:color="auto"/>
            <w:bottom w:val="none" w:sz="0" w:space="0" w:color="auto"/>
            <w:right w:val="none" w:sz="0" w:space="0" w:color="auto"/>
          </w:divBdr>
        </w:div>
        <w:div w:id="585653638">
          <w:marLeft w:val="360"/>
          <w:marRight w:val="0"/>
          <w:marTop w:val="200"/>
          <w:marBottom w:val="0"/>
          <w:divBdr>
            <w:top w:val="none" w:sz="0" w:space="0" w:color="auto"/>
            <w:left w:val="none" w:sz="0" w:space="0" w:color="auto"/>
            <w:bottom w:val="none" w:sz="0" w:space="0" w:color="auto"/>
            <w:right w:val="none" w:sz="0" w:space="0" w:color="auto"/>
          </w:divBdr>
        </w:div>
      </w:divsChild>
    </w:div>
    <w:div w:id="166218804">
      <w:bodyDiv w:val="1"/>
      <w:marLeft w:val="0"/>
      <w:marRight w:val="0"/>
      <w:marTop w:val="0"/>
      <w:marBottom w:val="0"/>
      <w:divBdr>
        <w:top w:val="none" w:sz="0" w:space="0" w:color="auto"/>
        <w:left w:val="none" w:sz="0" w:space="0" w:color="auto"/>
        <w:bottom w:val="none" w:sz="0" w:space="0" w:color="auto"/>
        <w:right w:val="none" w:sz="0" w:space="0" w:color="auto"/>
      </w:divBdr>
      <w:divsChild>
        <w:div w:id="1451123532">
          <w:marLeft w:val="360"/>
          <w:marRight w:val="0"/>
          <w:marTop w:val="200"/>
          <w:marBottom w:val="0"/>
          <w:divBdr>
            <w:top w:val="none" w:sz="0" w:space="0" w:color="auto"/>
            <w:left w:val="none" w:sz="0" w:space="0" w:color="auto"/>
            <w:bottom w:val="none" w:sz="0" w:space="0" w:color="auto"/>
            <w:right w:val="none" w:sz="0" w:space="0" w:color="auto"/>
          </w:divBdr>
        </w:div>
      </w:divsChild>
    </w:div>
    <w:div w:id="437801438">
      <w:bodyDiv w:val="1"/>
      <w:marLeft w:val="0"/>
      <w:marRight w:val="0"/>
      <w:marTop w:val="0"/>
      <w:marBottom w:val="0"/>
      <w:divBdr>
        <w:top w:val="none" w:sz="0" w:space="0" w:color="auto"/>
        <w:left w:val="none" w:sz="0" w:space="0" w:color="auto"/>
        <w:bottom w:val="none" w:sz="0" w:space="0" w:color="auto"/>
        <w:right w:val="none" w:sz="0" w:space="0" w:color="auto"/>
      </w:divBdr>
    </w:div>
    <w:div w:id="918250198">
      <w:bodyDiv w:val="1"/>
      <w:marLeft w:val="0"/>
      <w:marRight w:val="0"/>
      <w:marTop w:val="0"/>
      <w:marBottom w:val="0"/>
      <w:divBdr>
        <w:top w:val="none" w:sz="0" w:space="0" w:color="auto"/>
        <w:left w:val="none" w:sz="0" w:space="0" w:color="auto"/>
        <w:bottom w:val="none" w:sz="0" w:space="0" w:color="auto"/>
        <w:right w:val="none" w:sz="0" w:space="0" w:color="auto"/>
      </w:divBdr>
      <w:divsChild>
        <w:div w:id="1541164240">
          <w:marLeft w:val="360"/>
          <w:marRight w:val="0"/>
          <w:marTop w:val="200"/>
          <w:marBottom w:val="0"/>
          <w:divBdr>
            <w:top w:val="none" w:sz="0" w:space="0" w:color="auto"/>
            <w:left w:val="none" w:sz="0" w:space="0" w:color="auto"/>
            <w:bottom w:val="none" w:sz="0" w:space="0" w:color="auto"/>
            <w:right w:val="none" w:sz="0" w:space="0" w:color="auto"/>
          </w:divBdr>
        </w:div>
        <w:div w:id="553666461">
          <w:marLeft w:val="360"/>
          <w:marRight w:val="0"/>
          <w:marTop w:val="200"/>
          <w:marBottom w:val="0"/>
          <w:divBdr>
            <w:top w:val="none" w:sz="0" w:space="0" w:color="auto"/>
            <w:left w:val="none" w:sz="0" w:space="0" w:color="auto"/>
            <w:bottom w:val="none" w:sz="0" w:space="0" w:color="auto"/>
            <w:right w:val="none" w:sz="0" w:space="0" w:color="auto"/>
          </w:divBdr>
        </w:div>
        <w:div w:id="1807701556">
          <w:marLeft w:val="360"/>
          <w:marRight w:val="0"/>
          <w:marTop w:val="200"/>
          <w:marBottom w:val="0"/>
          <w:divBdr>
            <w:top w:val="none" w:sz="0" w:space="0" w:color="auto"/>
            <w:left w:val="none" w:sz="0" w:space="0" w:color="auto"/>
            <w:bottom w:val="none" w:sz="0" w:space="0" w:color="auto"/>
            <w:right w:val="none" w:sz="0" w:space="0" w:color="auto"/>
          </w:divBdr>
        </w:div>
      </w:divsChild>
    </w:div>
    <w:div w:id="1062486053">
      <w:bodyDiv w:val="1"/>
      <w:marLeft w:val="0"/>
      <w:marRight w:val="0"/>
      <w:marTop w:val="0"/>
      <w:marBottom w:val="0"/>
      <w:divBdr>
        <w:top w:val="none" w:sz="0" w:space="0" w:color="auto"/>
        <w:left w:val="none" w:sz="0" w:space="0" w:color="auto"/>
        <w:bottom w:val="none" w:sz="0" w:space="0" w:color="auto"/>
        <w:right w:val="none" w:sz="0" w:space="0" w:color="auto"/>
      </w:divBdr>
      <w:divsChild>
        <w:div w:id="169612417">
          <w:marLeft w:val="360"/>
          <w:marRight w:val="0"/>
          <w:marTop w:val="200"/>
          <w:marBottom w:val="0"/>
          <w:divBdr>
            <w:top w:val="none" w:sz="0" w:space="0" w:color="auto"/>
            <w:left w:val="none" w:sz="0" w:space="0" w:color="auto"/>
            <w:bottom w:val="none" w:sz="0" w:space="0" w:color="auto"/>
            <w:right w:val="none" w:sz="0" w:space="0" w:color="auto"/>
          </w:divBdr>
        </w:div>
        <w:div w:id="1135947988">
          <w:marLeft w:val="360"/>
          <w:marRight w:val="0"/>
          <w:marTop w:val="200"/>
          <w:marBottom w:val="0"/>
          <w:divBdr>
            <w:top w:val="none" w:sz="0" w:space="0" w:color="auto"/>
            <w:left w:val="none" w:sz="0" w:space="0" w:color="auto"/>
            <w:bottom w:val="none" w:sz="0" w:space="0" w:color="auto"/>
            <w:right w:val="none" w:sz="0" w:space="0" w:color="auto"/>
          </w:divBdr>
        </w:div>
      </w:divsChild>
    </w:div>
    <w:div w:id="1256745517">
      <w:bodyDiv w:val="1"/>
      <w:marLeft w:val="0"/>
      <w:marRight w:val="0"/>
      <w:marTop w:val="0"/>
      <w:marBottom w:val="0"/>
      <w:divBdr>
        <w:top w:val="none" w:sz="0" w:space="0" w:color="auto"/>
        <w:left w:val="none" w:sz="0" w:space="0" w:color="auto"/>
        <w:bottom w:val="none" w:sz="0" w:space="0" w:color="auto"/>
        <w:right w:val="none" w:sz="0" w:space="0" w:color="auto"/>
      </w:divBdr>
      <w:divsChild>
        <w:div w:id="1670330267">
          <w:marLeft w:val="360"/>
          <w:marRight w:val="0"/>
          <w:marTop w:val="200"/>
          <w:marBottom w:val="0"/>
          <w:divBdr>
            <w:top w:val="none" w:sz="0" w:space="0" w:color="auto"/>
            <w:left w:val="none" w:sz="0" w:space="0" w:color="auto"/>
            <w:bottom w:val="none" w:sz="0" w:space="0" w:color="auto"/>
            <w:right w:val="none" w:sz="0" w:space="0" w:color="auto"/>
          </w:divBdr>
        </w:div>
      </w:divsChild>
    </w:div>
    <w:div w:id="1275675448">
      <w:bodyDiv w:val="1"/>
      <w:marLeft w:val="0"/>
      <w:marRight w:val="0"/>
      <w:marTop w:val="0"/>
      <w:marBottom w:val="0"/>
      <w:divBdr>
        <w:top w:val="none" w:sz="0" w:space="0" w:color="auto"/>
        <w:left w:val="none" w:sz="0" w:space="0" w:color="auto"/>
        <w:bottom w:val="none" w:sz="0" w:space="0" w:color="auto"/>
        <w:right w:val="none" w:sz="0" w:space="0" w:color="auto"/>
      </w:divBdr>
    </w:div>
    <w:div w:id="1283145766">
      <w:bodyDiv w:val="1"/>
      <w:marLeft w:val="0"/>
      <w:marRight w:val="0"/>
      <w:marTop w:val="0"/>
      <w:marBottom w:val="0"/>
      <w:divBdr>
        <w:top w:val="none" w:sz="0" w:space="0" w:color="auto"/>
        <w:left w:val="none" w:sz="0" w:space="0" w:color="auto"/>
        <w:bottom w:val="none" w:sz="0" w:space="0" w:color="auto"/>
        <w:right w:val="none" w:sz="0" w:space="0" w:color="auto"/>
      </w:divBdr>
      <w:divsChild>
        <w:div w:id="1920822355">
          <w:marLeft w:val="360"/>
          <w:marRight w:val="0"/>
          <w:marTop w:val="200"/>
          <w:marBottom w:val="0"/>
          <w:divBdr>
            <w:top w:val="none" w:sz="0" w:space="0" w:color="auto"/>
            <w:left w:val="none" w:sz="0" w:space="0" w:color="auto"/>
            <w:bottom w:val="none" w:sz="0" w:space="0" w:color="auto"/>
            <w:right w:val="none" w:sz="0" w:space="0" w:color="auto"/>
          </w:divBdr>
        </w:div>
        <w:div w:id="40053708">
          <w:marLeft w:val="1080"/>
          <w:marRight w:val="0"/>
          <w:marTop w:val="100"/>
          <w:marBottom w:val="0"/>
          <w:divBdr>
            <w:top w:val="none" w:sz="0" w:space="0" w:color="auto"/>
            <w:left w:val="none" w:sz="0" w:space="0" w:color="auto"/>
            <w:bottom w:val="none" w:sz="0" w:space="0" w:color="auto"/>
            <w:right w:val="none" w:sz="0" w:space="0" w:color="auto"/>
          </w:divBdr>
        </w:div>
        <w:div w:id="264267204">
          <w:marLeft w:val="1080"/>
          <w:marRight w:val="0"/>
          <w:marTop w:val="100"/>
          <w:marBottom w:val="0"/>
          <w:divBdr>
            <w:top w:val="none" w:sz="0" w:space="0" w:color="auto"/>
            <w:left w:val="none" w:sz="0" w:space="0" w:color="auto"/>
            <w:bottom w:val="none" w:sz="0" w:space="0" w:color="auto"/>
            <w:right w:val="none" w:sz="0" w:space="0" w:color="auto"/>
          </w:divBdr>
        </w:div>
        <w:div w:id="645666898">
          <w:marLeft w:val="1080"/>
          <w:marRight w:val="0"/>
          <w:marTop w:val="100"/>
          <w:marBottom w:val="0"/>
          <w:divBdr>
            <w:top w:val="none" w:sz="0" w:space="0" w:color="auto"/>
            <w:left w:val="none" w:sz="0" w:space="0" w:color="auto"/>
            <w:bottom w:val="none" w:sz="0" w:space="0" w:color="auto"/>
            <w:right w:val="none" w:sz="0" w:space="0" w:color="auto"/>
          </w:divBdr>
        </w:div>
        <w:div w:id="231889935">
          <w:marLeft w:val="1080"/>
          <w:marRight w:val="0"/>
          <w:marTop w:val="100"/>
          <w:marBottom w:val="0"/>
          <w:divBdr>
            <w:top w:val="none" w:sz="0" w:space="0" w:color="auto"/>
            <w:left w:val="none" w:sz="0" w:space="0" w:color="auto"/>
            <w:bottom w:val="none" w:sz="0" w:space="0" w:color="auto"/>
            <w:right w:val="none" w:sz="0" w:space="0" w:color="auto"/>
          </w:divBdr>
        </w:div>
      </w:divsChild>
    </w:div>
    <w:div w:id="1476407386">
      <w:bodyDiv w:val="1"/>
      <w:marLeft w:val="0"/>
      <w:marRight w:val="0"/>
      <w:marTop w:val="0"/>
      <w:marBottom w:val="0"/>
      <w:divBdr>
        <w:top w:val="none" w:sz="0" w:space="0" w:color="auto"/>
        <w:left w:val="none" w:sz="0" w:space="0" w:color="auto"/>
        <w:bottom w:val="none" w:sz="0" w:space="0" w:color="auto"/>
        <w:right w:val="none" w:sz="0" w:space="0" w:color="auto"/>
      </w:divBdr>
    </w:div>
    <w:div w:id="1518692593">
      <w:bodyDiv w:val="1"/>
      <w:marLeft w:val="0"/>
      <w:marRight w:val="0"/>
      <w:marTop w:val="0"/>
      <w:marBottom w:val="0"/>
      <w:divBdr>
        <w:top w:val="none" w:sz="0" w:space="0" w:color="auto"/>
        <w:left w:val="none" w:sz="0" w:space="0" w:color="auto"/>
        <w:bottom w:val="none" w:sz="0" w:space="0" w:color="auto"/>
        <w:right w:val="none" w:sz="0" w:space="0" w:color="auto"/>
      </w:divBdr>
      <w:divsChild>
        <w:div w:id="931160420">
          <w:marLeft w:val="360"/>
          <w:marRight w:val="0"/>
          <w:marTop w:val="200"/>
          <w:marBottom w:val="0"/>
          <w:divBdr>
            <w:top w:val="none" w:sz="0" w:space="0" w:color="auto"/>
            <w:left w:val="none" w:sz="0" w:space="0" w:color="auto"/>
            <w:bottom w:val="none" w:sz="0" w:space="0" w:color="auto"/>
            <w:right w:val="none" w:sz="0" w:space="0" w:color="auto"/>
          </w:divBdr>
        </w:div>
      </w:divsChild>
    </w:div>
    <w:div w:id="1534659619">
      <w:bodyDiv w:val="1"/>
      <w:marLeft w:val="0"/>
      <w:marRight w:val="0"/>
      <w:marTop w:val="0"/>
      <w:marBottom w:val="0"/>
      <w:divBdr>
        <w:top w:val="none" w:sz="0" w:space="0" w:color="auto"/>
        <w:left w:val="none" w:sz="0" w:space="0" w:color="auto"/>
        <w:bottom w:val="none" w:sz="0" w:space="0" w:color="auto"/>
        <w:right w:val="none" w:sz="0" w:space="0" w:color="auto"/>
      </w:divBdr>
      <w:divsChild>
        <w:div w:id="1075012921">
          <w:marLeft w:val="360"/>
          <w:marRight w:val="0"/>
          <w:marTop w:val="200"/>
          <w:marBottom w:val="0"/>
          <w:divBdr>
            <w:top w:val="none" w:sz="0" w:space="0" w:color="auto"/>
            <w:left w:val="none" w:sz="0" w:space="0" w:color="auto"/>
            <w:bottom w:val="none" w:sz="0" w:space="0" w:color="auto"/>
            <w:right w:val="none" w:sz="0" w:space="0" w:color="auto"/>
          </w:divBdr>
        </w:div>
      </w:divsChild>
    </w:div>
    <w:div w:id="1566063566">
      <w:bodyDiv w:val="1"/>
      <w:marLeft w:val="0"/>
      <w:marRight w:val="0"/>
      <w:marTop w:val="0"/>
      <w:marBottom w:val="0"/>
      <w:divBdr>
        <w:top w:val="none" w:sz="0" w:space="0" w:color="auto"/>
        <w:left w:val="none" w:sz="0" w:space="0" w:color="auto"/>
        <w:bottom w:val="none" w:sz="0" w:space="0" w:color="auto"/>
        <w:right w:val="none" w:sz="0" w:space="0" w:color="auto"/>
      </w:divBdr>
    </w:div>
    <w:div w:id="1830709133">
      <w:bodyDiv w:val="1"/>
      <w:marLeft w:val="0"/>
      <w:marRight w:val="0"/>
      <w:marTop w:val="0"/>
      <w:marBottom w:val="0"/>
      <w:divBdr>
        <w:top w:val="none" w:sz="0" w:space="0" w:color="auto"/>
        <w:left w:val="none" w:sz="0" w:space="0" w:color="auto"/>
        <w:bottom w:val="none" w:sz="0" w:space="0" w:color="auto"/>
        <w:right w:val="none" w:sz="0" w:space="0" w:color="auto"/>
      </w:divBdr>
    </w:div>
    <w:div w:id="1974478176">
      <w:bodyDiv w:val="1"/>
      <w:marLeft w:val="0"/>
      <w:marRight w:val="0"/>
      <w:marTop w:val="0"/>
      <w:marBottom w:val="0"/>
      <w:divBdr>
        <w:top w:val="none" w:sz="0" w:space="0" w:color="auto"/>
        <w:left w:val="none" w:sz="0" w:space="0" w:color="auto"/>
        <w:bottom w:val="none" w:sz="0" w:space="0" w:color="auto"/>
        <w:right w:val="none" w:sz="0" w:space="0" w:color="auto"/>
      </w:divBdr>
    </w:div>
    <w:div w:id="209099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B523BB0E853494B8CD14CE3C2B153F6" ma:contentTypeVersion="12" ma:contentTypeDescription="Create a new document." ma:contentTypeScope="" ma:versionID="a3d5ed252a4bdfac9cba58b35472bfde">
  <xsd:schema xmlns:xsd="http://www.w3.org/2001/XMLSchema" xmlns:xs="http://www.w3.org/2001/XMLSchema" xmlns:p="http://schemas.microsoft.com/office/2006/metadata/properties" xmlns:ns3="ccbdf8a3-f07d-4923-b9b3-9e05ea2c2535" xmlns:ns4="81ea1665-ee26-4a37-80a1-80499bf1c196" targetNamespace="http://schemas.microsoft.com/office/2006/metadata/properties" ma:root="true" ma:fieldsID="b9c51c39f9c1b99246ee07fd08045bd4" ns3:_="" ns4:_="">
    <xsd:import namespace="ccbdf8a3-f07d-4923-b9b3-9e05ea2c2535"/>
    <xsd:import namespace="81ea1665-ee26-4a37-80a1-80499bf1c19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df8a3-f07d-4923-b9b3-9e05ea2c25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ea1665-ee26-4a37-80a1-80499bf1c19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5D8FEF-3BFF-4F9E-B28B-02269F6E6C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0B581A-A41B-4240-9050-A53DECD237B4}">
  <ds:schemaRefs>
    <ds:schemaRef ds:uri="http://schemas.openxmlformats.org/officeDocument/2006/bibliography"/>
  </ds:schemaRefs>
</ds:datastoreItem>
</file>

<file path=customXml/itemProps3.xml><?xml version="1.0" encoding="utf-8"?>
<ds:datastoreItem xmlns:ds="http://schemas.openxmlformats.org/officeDocument/2006/customXml" ds:itemID="{8477B89F-BD7E-4F0B-B1B1-475CA5803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df8a3-f07d-4923-b9b3-9e05ea2c2535"/>
    <ds:schemaRef ds:uri="81ea1665-ee26-4a37-80a1-80499bf1c1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A3D626-70DA-4D3B-847A-07AABB8319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3227</Words>
  <Characters>18394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MEETING OF THE SCHOOLS FORUM</vt:lpstr>
    </vt:vector>
  </TitlesOfParts>
  <Company>London Borough of Tower Hamlets</Company>
  <LinksUpToDate>false</LinksUpToDate>
  <CharactersWithSpaces>21578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forum minutes - 9 October</dc:title>
  <dc:creator>hania.franek</dc:creator>
  <cp:lastModifiedBy>Phillip Nduoyo</cp:lastModifiedBy>
  <cp:revision>2</cp:revision>
  <cp:lastPrinted>2023-10-19T09:13:00Z</cp:lastPrinted>
  <dcterms:created xsi:type="dcterms:W3CDTF">2024-11-25T17:58:00Z</dcterms:created>
  <dcterms:modified xsi:type="dcterms:W3CDTF">2024-11-25T17:58:00Z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0x0101001B523BB0E853494B8CD14CE3C2B153F6</vt:lpwstr>
  </property>
</Properties>
</file>